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0"/>
        <w:tblW w:w="10916" w:type="dxa"/>
        <w:tblInd w:w="-292" w:type="dxa"/>
        <w:tblLook w:val="01E0" w:firstRow="1" w:lastRow="1" w:firstColumn="1" w:lastColumn="1" w:noHBand="0" w:noVBand="0"/>
      </w:tblPr>
      <w:tblGrid>
        <w:gridCol w:w="3238"/>
        <w:gridCol w:w="7678"/>
      </w:tblGrid>
      <w:tr w:rsidR="00684E74" w:rsidRPr="003C2AA0" w14:paraId="4CEEE010" w14:textId="77777777" w:rsidTr="008602A3">
        <w:tc>
          <w:tcPr>
            <w:tcW w:w="3238" w:type="dxa"/>
            <w:shd w:val="clear" w:color="auto" w:fill="B4C6E7" w:themeFill="accent1" w:themeFillTint="66"/>
          </w:tcPr>
          <w:p w14:paraId="675622D8" w14:textId="77777777" w:rsidR="00684E74" w:rsidRPr="003C2AA0" w:rsidRDefault="00684E74" w:rsidP="003C2AA0">
            <w:pPr>
              <w:spacing w:line="360" w:lineRule="auto"/>
              <w:rPr>
                <w:rFonts w:cs="Arial"/>
                <w:b/>
                <w:sz w:val="24"/>
                <w:szCs w:val="24"/>
              </w:rPr>
            </w:pPr>
            <w:r w:rsidRPr="003C2AA0">
              <w:rPr>
                <w:rFonts w:cs="Arial"/>
                <w:b/>
                <w:sz w:val="24"/>
                <w:szCs w:val="24"/>
              </w:rPr>
              <w:t>Role Title:</w:t>
            </w:r>
          </w:p>
        </w:tc>
        <w:tc>
          <w:tcPr>
            <w:cnfStyle w:val="000100000000" w:firstRow="0" w:lastRow="0" w:firstColumn="0" w:lastColumn="1" w:oddVBand="0" w:evenVBand="0" w:oddHBand="0" w:evenHBand="0" w:firstRowFirstColumn="0" w:firstRowLastColumn="0" w:lastRowFirstColumn="0" w:lastRowLastColumn="0"/>
            <w:tcW w:w="7678" w:type="dxa"/>
          </w:tcPr>
          <w:p w14:paraId="6E83AF74" w14:textId="207EE9D2" w:rsidR="00684E74" w:rsidRPr="00366B8D" w:rsidRDefault="00366B8D" w:rsidP="003C2AA0">
            <w:pPr>
              <w:spacing w:line="360" w:lineRule="auto"/>
              <w:jc w:val="center"/>
              <w:rPr>
                <w:rFonts w:cs="Arial"/>
                <w:b/>
                <w:i w:val="0"/>
                <w:iCs w:val="0"/>
                <w:sz w:val="24"/>
                <w:szCs w:val="24"/>
              </w:rPr>
            </w:pPr>
            <w:r w:rsidRPr="00366B8D">
              <w:rPr>
                <w:rFonts w:cs="Arial"/>
                <w:b/>
                <w:i w:val="0"/>
                <w:iCs w:val="0"/>
                <w:sz w:val="24"/>
                <w:szCs w:val="24"/>
              </w:rPr>
              <w:t>Digital Forensic Investigation Unit Manager</w:t>
            </w:r>
          </w:p>
        </w:tc>
      </w:tr>
      <w:tr w:rsidR="00684E74" w:rsidRPr="003C2AA0" w14:paraId="23AA36A1" w14:textId="77777777" w:rsidTr="008602A3">
        <w:tc>
          <w:tcPr>
            <w:tcW w:w="3238" w:type="dxa"/>
            <w:shd w:val="clear" w:color="auto" w:fill="B4C6E7" w:themeFill="accent1" w:themeFillTint="66"/>
          </w:tcPr>
          <w:p w14:paraId="0316A773" w14:textId="77777777" w:rsidR="00684E74" w:rsidRPr="003C2AA0" w:rsidRDefault="00A94D0F" w:rsidP="003C2AA0">
            <w:pPr>
              <w:spacing w:line="360" w:lineRule="auto"/>
              <w:rPr>
                <w:rFonts w:cs="Arial"/>
                <w:b/>
                <w:sz w:val="24"/>
                <w:szCs w:val="24"/>
              </w:rPr>
            </w:pPr>
            <w:r w:rsidRPr="003C2AA0">
              <w:rPr>
                <w:rFonts w:cs="Arial"/>
                <w:b/>
                <w:sz w:val="24"/>
                <w:szCs w:val="24"/>
              </w:rPr>
              <w:t>Department/Unit:</w:t>
            </w:r>
          </w:p>
        </w:tc>
        <w:tc>
          <w:tcPr>
            <w:cnfStyle w:val="000100000000" w:firstRow="0" w:lastRow="0" w:firstColumn="0" w:lastColumn="1" w:oddVBand="0" w:evenVBand="0" w:oddHBand="0" w:evenHBand="0" w:firstRowFirstColumn="0" w:firstRowLastColumn="0" w:lastRowFirstColumn="0" w:lastRowLastColumn="0"/>
            <w:tcW w:w="7678" w:type="dxa"/>
          </w:tcPr>
          <w:p w14:paraId="17228DE5" w14:textId="33A51923" w:rsidR="00684E74" w:rsidRPr="003C2AA0" w:rsidRDefault="00366B8D" w:rsidP="003C2AA0">
            <w:pPr>
              <w:spacing w:line="360" w:lineRule="auto"/>
              <w:jc w:val="center"/>
              <w:rPr>
                <w:rFonts w:cs="Arial"/>
                <w:b/>
                <w:sz w:val="24"/>
                <w:szCs w:val="24"/>
              </w:rPr>
            </w:pPr>
            <w:r>
              <w:rPr>
                <w:rFonts w:cs="Arial"/>
                <w:b/>
                <w:i w:val="0"/>
                <w:iCs w:val="0"/>
                <w:sz w:val="24"/>
                <w:szCs w:val="24"/>
              </w:rPr>
              <w:t>Digital Forensic Investigation Unit</w:t>
            </w:r>
          </w:p>
        </w:tc>
      </w:tr>
      <w:tr w:rsidR="00684E74" w:rsidRPr="003C2AA0" w14:paraId="690A9150" w14:textId="77777777" w:rsidTr="008602A3">
        <w:tc>
          <w:tcPr>
            <w:tcW w:w="3238" w:type="dxa"/>
            <w:shd w:val="clear" w:color="auto" w:fill="B4C6E7" w:themeFill="accent1" w:themeFillTint="66"/>
          </w:tcPr>
          <w:p w14:paraId="53FE7DF4" w14:textId="77777777" w:rsidR="00684E74" w:rsidRPr="003C2AA0" w:rsidRDefault="00A94D0F" w:rsidP="003C2AA0">
            <w:pPr>
              <w:spacing w:line="360" w:lineRule="auto"/>
              <w:rPr>
                <w:rFonts w:cs="Arial"/>
                <w:b/>
                <w:sz w:val="24"/>
                <w:szCs w:val="24"/>
              </w:rPr>
            </w:pPr>
            <w:r w:rsidRPr="003C2AA0">
              <w:rPr>
                <w:rFonts w:cs="Arial"/>
                <w:b/>
                <w:sz w:val="24"/>
                <w:szCs w:val="24"/>
              </w:rPr>
              <w:t>Rank/Grade:</w:t>
            </w:r>
          </w:p>
        </w:tc>
        <w:tc>
          <w:tcPr>
            <w:cnfStyle w:val="000100000000" w:firstRow="0" w:lastRow="0" w:firstColumn="0" w:lastColumn="1" w:oddVBand="0" w:evenVBand="0" w:oddHBand="0" w:evenHBand="0" w:firstRowFirstColumn="0" w:firstRowLastColumn="0" w:lastRowFirstColumn="0" w:lastRowLastColumn="0"/>
            <w:tcW w:w="7678" w:type="dxa"/>
          </w:tcPr>
          <w:p w14:paraId="6532CDB5" w14:textId="4433C38B" w:rsidR="00684E74" w:rsidRPr="00366B8D" w:rsidRDefault="00366B8D" w:rsidP="003C2AA0">
            <w:pPr>
              <w:spacing w:line="360" w:lineRule="auto"/>
              <w:jc w:val="center"/>
              <w:rPr>
                <w:rFonts w:cs="Arial"/>
                <w:b/>
                <w:bCs/>
                <w:sz w:val="24"/>
                <w:szCs w:val="24"/>
              </w:rPr>
            </w:pPr>
            <w:r w:rsidRPr="00366B8D">
              <w:rPr>
                <w:rFonts w:cs="Arial"/>
                <w:b/>
                <w:bCs/>
                <w:i w:val="0"/>
                <w:iCs w:val="0"/>
                <w:sz w:val="24"/>
                <w:szCs w:val="24"/>
              </w:rPr>
              <w:t>A6</w:t>
            </w:r>
          </w:p>
        </w:tc>
      </w:tr>
      <w:tr w:rsidR="00684E74" w:rsidRPr="003C2AA0" w14:paraId="6868ABB3" w14:textId="77777777" w:rsidTr="008602A3">
        <w:tc>
          <w:tcPr>
            <w:tcW w:w="3238" w:type="dxa"/>
            <w:shd w:val="clear" w:color="auto" w:fill="B4C6E7" w:themeFill="accent1" w:themeFillTint="66"/>
          </w:tcPr>
          <w:p w14:paraId="55758DDE" w14:textId="77777777" w:rsidR="00684E74" w:rsidRPr="003C2AA0" w:rsidRDefault="00684E74" w:rsidP="003C2AA0">
            <w:pPr>
              <w:spacing w:line="360" w:lineRule="auto"/>
              <w:rPr>
                <w:rFonts w:cs="Arial"/>
                <w:b/>
                <w:sz w:val="24"/>
                <w:szCs w:val="24"/>
              </w:rPr>
            </w:pPr>
            <w:r w:rsidRPr="003C2AA0">
              <w:rPr>
                <w:rFonts w:cs="Arial"/>
                <w:b/>
                <w:sz w:val="24"/>
                <w:szCs w:val="24"/>
              </w:rPr>
              <w:t>Reporting to:</w:t>
            </w:r>
          </w:p>
        </w:tc>
        <w:tc>
          <w:tcPr>
            <w:cnfStyle w:val="000100000000" w:firstRow="0" w:lastRow="0" w:firstColumn="0" w:lastColumn="1" w:oddVBand="0" w:evenVBand="0" w:oddHBand="0" w:evenHBand="0" w:firstRowFirstColumn="0" w:firstRowLastColumn="0" w:lastRowFirstColumn="0" w:lastRowLastColumn="0"/>
            <w:tcW w:w="7678" w:type="dxa"/>
          </w:tcPr>
          <w:p w14:paraId="19D05564" w14:textId="6D120246" w:rsidR="00684E74" w:rsidRPr="00366B8D" w:rsidRDefault="00366B8D" w:rsidP="003C2AA0">
            <w:pPr>
              <w:spacing w:line="360" w:lineRule="auto"/>
              <w:jc w:val="center"/>
              <w:rPr>
                <w:rFonts w:cs="Arial"/>
                <w:b/>
                <w:bCs/>
                <w:sz w:val="24"/>
                <w:szCs w:val="24"/>
              </w:rPr>
            </w:pPr>
            <w:r w:rsidRPr="00366B8D">
              <w:rPr>
                <w:rFonts w:cs="Arial"/>
                <w:b/>
                <w:bCs/>
                <w:i w:val="0"/>
                <w:iCs w:val="0"/>
                <w:sz w:val="24"/>
                <w:szCs w:val="24"/>
              </w:rPr>
              <w:t>DCI Serious and Organised Crime</w:t>
            </w:r>
          </w:p>
        </w:tc>
      </w:tr>
      <w:tr w:rsidR="00684E74" w:rsidRPr="003C2AA0" w14:paraId="3327786B" w14:textId="77777777" w:rsidTr="008602A3">
        <w:trPr>
          <w:cnfStyle w:val="010000000000" w:firstRow="0" w:lastRow="1" w:firstColumn="0" w:lastColumn="0" w:oddVBand="0" w:evenVBand="0" w:oddHBand="0" w:evenHBand="0" w:firstRowFirstColumn="0" w:firstRowLastColumn="0" w:lastRowFirstColumn="0" w:lastRowLastColumn="0"/>
        </w:trPr>
        <w:tc>
          <w:tcPr>
            <w:tcW w:w="3238" w:type="dxa"/>
            <w:shd w:val="clear" w:color="auto" w:fill="B4C6E7" w:themeFill="accent1" w:themeFillTint="66"/>
          </w:tcPr>
          <w:p w14:paraId="128FF215" w14:textId="77777777" w:rsidR="00684E74" w:rsidRPr="008602A3" w:rsidRDefault="00684E74" w:rsidP="003C2AA0">
            <w:pPr>
              <w:spacing w:line="360" w:lineRule="auto"/>
              <w:rPr>
                <w:rFonts w:cs="Arial"/>
                <w:b/>
                <w:i w:val="0"/>
                <w:iCs w:val="0"/>
                <w:sz w:val="24"/>
                <w:szCs w:val="24"/>
              </w:rPr>
            </w:pPr>
            <w:r w:rsidRPr="008602A3">
              <w:rPr>
                <w:rFonts w:cs="Arial"/>
                <w:b/>
                <w:i w:val="0"/>
                <w:iCs w:val="0"/>
                <w:sz w:val="24"/>
                <w:szCs w:val="24"/>
              </w:rPr>
              <w:t>Main purpose of the role:</w:t>
            </w:r>
          </w:p>
        </w:tc>
        <w:tc>
          <w:tcPr>
            <w:cnfStyle w:val="000100000000" w:firstRow="0" w:lastRow="0" w:firstColumn="0" w:lastColumn="1" w:oddVBand="0" w:evenVBand="0" w:oddHBand="0" w:evenHBand="0" w:firstRowFirstColumn="0" w:firstRowLastColumn="0" w:lastRowFirstColumn="0" w:lastRowLastColumn="0"/>
            <w:tcW w:w="7678" w:type="dxa"/>
          </w:tcPr>
          <w:p w14:paraId="7FECC9BE" w14:textId="4DD94DFE" w:rsidR="008602A3" w:rsidRPr="00366B8D" w:rsidRDefault="00366B8D" w:rsidP="003C2AA0">
            <w:pPr>
              <w:spacing w:line="360" w:lineRule="auto"/>
              <w:rPr>
                <w:rFonts w:cs="Arial"/>
                <w:sz w:val="24"/>
                <w:szCs w:val="24"/>
              </w:rPr>
            </w:pPr>
            <w:r w:rsidRPr="00366B8D">
              <w:rPr>
                <w:rFonts w:cs="Arial"/>
                <w:i w:val="0"/>
                <w:iCs w:val="0"/>
                <w:sz w:val="24"/>
                <w:szCs w:val="24"/>
              </w:rPr>
              <w:t>To manage the Digital Forensics Investigation Unit, Overseeing day-to-day activities of accreditation and quality of all Hertfordshire Constabulary’s Digital Forensics Services. Work with the Forensic Services Quality Manager and Technical Lead to oversee the provision of technical expertise and ongoing conformity across all Digital Forensic disciplines. Ensure the unit is compliant to the relevant legislation, ISO quality standards and the Forensic Regulators Statutory Code. Ensure that Research and Design is led by customer requirements, to ensure that the DFIU are keeping pace with the changes in technology.</w:t>
            </w:r>
          </w:p>
          <w:p w14:paraId="718C913B" w14:textId="77777777" w:rsidR="00366B8D" w:rsidRDefault="00366B8D" w:rsidP="003C2AA0">
            <w:pPr>
              <w:spacing w:line="360" w:lineRule="auto"/>
              <w:rPr>
                <w:rFonts w:cs="Arial"/>
                <w:sz w:val="24"/>
                <w:szCs w:val="24"/>
              </w:rPr>
            </w:pPr>
          </w:p>
          <w:p w14:paraId="3746D35D" w14:textId="24D7A54A" w:rsidR="00684E74" w:rsidRPr="008602A3" w:rsidRDefault="00ED67E7" w:rsidP="003C2AA0">
            <w:pPr>
              <w:spacing w:line="360" w:lineRule="auto"/>
              <w:rPr>
                <w:rFonts w:cs="Arial"/>
                <w:i w:val="0"/>
                <w:iCs w:val="0"/>
                <w:sz w:val="24"/>
                <w:szCs w:val="24"/>
              </w:rPr>
            </w:pPr>
            <w:r w:rsidRPr="008602A3">
              <w:rPr>
                <w:rFonts w:cs="Arial"/>
                <w:i w:val="0"/>
                <w:iCs w:val="0"/>
                <w:sz w:val="24"/>
                <w:szCs w:val="24"/>
              </w:rPr>
              <w:t xml:space="preserve">To contribute to achieving the vision, </w:t>
            </w:r>
            <w:proofErr w:type="gramStart"/>
            <w:r w:rsidRPr="008602A3">
              <w:rPr>
                <w:rFonts w:cs="Arial"/>
                <w:i w:val="0"/>
                <w:iCs w:val="0"/>
                <w:sz w:val="24"/>
                <w:szCs w:val="24"/>
              </w:rPr>
              <w:t>purpose</w:t>
            </w:r>
            <w:proofErr w:type="gramEnd"/>
            <w:r w:rsidRPr="008602A3">
              <w:rPr>
                <w:rFonts w:cs="Arial"/>
                <w:i w:val="0"/>
                <w:iCs w:val="0"/>
                <w:sz w:val="24"/>
                <w:szCs w:val="24"/>
              </w:rPr>
              <w:t xml:space="preserve"> and values of Hertfordshire Constabulary.</w:t>
            </w:r>
          </w:p>
        </w:tc>
      </w:tr>
    </w:tbl>
    <w:p w14:paraId="0C436E5A" w14:textId="77777777" w:rsidR="00684E74" w:rsidRPr="003C2AA0" w:rsidRDefault="00684E74" w:rsidP="003C2AA0">
      <w:pPr>
        <w:spacing w:line="360" w:lineRule="auto"/>
        <w:rPr>
          <w:rFonts w:cs="Arial"/>
          <w:sz w:val="24"/>
          <w:szCs w:val="24"/>
        </w:rPr>
      </w:pPr>
    </w:p>
    <w:tbl>
      <w:tblPr>
        <w:tblStyle w:val="TableGrid10"/>
        <w:tblW w:w="10916" w:type="dxa"/>
        <w:tblInd w:w="-292" w:type="dxa"/>
        <w:tblLook w:val="01E0" w:firstRow="1" w:lastRow="1" w:firstColumn="1" w:lastColumn="1" w:noHBand="0" w:noVBand="0"/>
      </w:tblPr>
      <w:tblGrid>
        <w:gridCol w:w="10916"/>
      </w:tblGrid>
      <w:tr w:rsidR="00684E74" w:rsidRPr="003C2AA0" w14:paraId="50D003D0" w14:textId="77777777" w:rsidTr="008602A3">
        <w:tc>
          <w:tcPr>
            <w:cnfStyle w:val="000100000000" w:firstRow="0" w:lastRow="0" w:firstColumn="0" w:lastColumn="1" w:oddVBand="0" w:evenVBand="0" w:oddHBand="0" w:evenHBand="0" w:firstRowFirstColumn="0" w:firstRowLastColumn="0" w:lastRowFirstColumn="0" w:lastRowLastColumn="0"/>
            <w:tcW w:w="10916" w:type="dxa"/>
            <w:shd w:val="clear" w:color="auto" w:fill="B4C6E7" w:themeFill="accent1" w:themeFillTint="66"/>
          </w:tcPr>
          <w:p w14:paraId="11ED1F22" w14:textId="77777777" w:rsidR="00684E74" w:rsidRPr="008602A3" w:rsidRDefault="00684E74" w:rsidP="003C2AA0">
            <w:pPr>
              <w:spacing w:line="360" w:lineRule="auto"/>
              <w:jc w:val="center"/>
              <w:rPr>
                <w:rFonts w:cs="Arial"/>
                <w:b/>
                <w:i w:val="0"/>
                <w:iCs w:val="0"/>
                <w:sz w:val="24"/>
                <w:szCs w:val="24"/>
              </w:rPr>
            </w:pPr>
            <w:r w:rsidRPr="008602A3">
              <w:rPr>
                <w:rFonts w:cs="Arial"/>
                <w:b/>
                <w:i w:val="0"/>
                <w:iCs w:val="0"/>
                <w:sz w:val="24"/>
                <w:szCs w:val="24"/>
              </w:rPr>
              <w:t>Key Responsibilities</w:t>
            </w:r>
          </w:p>
        </w:tc>
      </w:tr>
      <w:tr w:rsidR="00684E74" w:rsidRPr="003C2AA0" w14:paraId="57707FE3" w14:textId="77777777" w:rsidTr="008602A3">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916" w:type="dxa"/>
          </w:tcPr>
          <w:p w14:paraId="15679C37" w14:textId="77777777" w:rsidR="00366B8D" w:rsidRPr="00366B8D" w:rsidRDefault="00366B8D" w:rsidP="00366B8D">
            <w:pPr>
              <w:numPr>
                <w:ilvl w:val="0"/>
                <w:numId w:val="46"/>
              </w:numPr>
              <w:spacing w:line="360" w:lineRule="auto"/>
              <w:rPr>
                <w:rFonts w:cs="Arial"/>
                <w:i w:val="0"/>
                <w:iCs w:val="0"/>
                <w:sz w:val="24"/>
                <w:szCs w:val="24"/>
              </w:rPr>
            </w:pPr>
            <w:r w:rsidRPr="00366B8D">
              <w:rPr>
                <w:rFonts w:cs="Arial"/>
                <w:i w:val="0"/>
                <w:iCs w:val="0"/>
                <w:sz w:val="24"/>
                <w:szCs w:val="24"/>
              </w:rPr>
              <w:t xml:space="preserve">Devise, implement, review, and monitor contracts such as Service Level Agreements &amp; Memorandum of Understanding including the collection and analysis of management and performance information on turnaround times and customer satisfaction through managing and monitor work requests. To include setting forensic strategies, risk assessment, prioritisation, distribution &amp; coordination of work, ensuring the unit has the capability and capacity to conduct their activities and that work meets the requirements of the customer and where required facilitate and coordinate outsourcing. To liaise and work collaboratively with other digital forensic units and maintain further develop appropriate strategies for the submission of items. </w:t>
            </w:r>
          </w:p>
          <w:p w14:paraId="42E0B6A2" w14:textId="77777777" w:rsidR="00366B8D" w:rsidRPr="00366B8D" w:rsidRDefault="00366B8D" w:rsidP="00366B8D">
            <w:pPr>
              <w:numPr>
                <w:ilvl w:val="0"/>
                <w:numId w:val="46"/>
              </w:numPr>
              <w:spacing w:line="360" w:lineRule="auto"/>
              <w:rPr>
                <w:rFonts w:cs="Arial"/>
                <w:i w:val="0"/>
                <w:iCs w:val="0"/>
                <w:sz w:val="24"/>
                <w:szCs w:val="24"/>
              </w:rPr>
            </w:pPr>
            <w:r w:rsidRPr="00366B8D">
              <w:rPr>
                <w:rFonts w:cs="Arial"/>
                <w:i w:val="0"/>
                <w:iCs w:val="0"/>
                <w:sz w:val="24"/>
                <w:szCs w:val="24"/>
              </w:rPr>
              <w:t>Identify opportunities for increasing productivity and maintaining financial efficiency, evaluating and risk assessing all opportunities, including managing a finance budget. Develop business plans to support the implementation and realisation of benefits and positive outcomes including successful delivery of project milestones and being the force lead for business change in the DFIU</w:t>
            </w:r>
          </w:p>
          <w:p w14:paraId="41CB37B9" w14:textId="77777777" w:rsidR="00366B8D" w:rsidRPr="00366B8D" w:rsidRDefault="00366B8D" w:rsidP="00366B8D">
            <w:pPr>
              <w:numPr>
                <w:ilvl w:val="0"/>
                <w:numId w:val="46"/>
              </w:numPr>
              <w:spacing w:line="360" w:lineRule="auto"/>
              <w:rPr>
                <w:rFonts w:cs="Arial"/>
                <w:i w:val="0"/>
                <w:iCs w:val="0"/>
                <w:sz w:val="24"/>
                <w:szCs w:val="24"/>
              </w:rPr>
            </w:pPr>
            <w:r w:rsidRPr="00366B8D">
              <w:rPr>
                <w:rFonts w:cs="Arial"/>
                <w:i w:val="0"/>
                <w:iCs w:val="0"/>
                <w:sz w:val="24"/>
                <w:szCs w:val="24"/>
              </w:rPr>
              <w:lastRenderedPageBreak/>
              <w:t>Implementation, maintenance, and improvement of unit activities to ensure they are efficient, effective and comply with the Quality Management System upholding impartiality and confidentially. This includes regular review of procedures for improvement and change, managing participation in proficiency tests and interlaboratory comparisons, management and monitoring of data, records and information generated such as archives and storage</w:t>
            </w:r>
          </w:p>
          <w:p w14:paraId="2C258A00" w14:textId="77777777" w:rsidR="00366B8D" w:rsidRPr="00366B8D" w:rsidRDefault="00366B8D" w:rsidP="00366B8D">
            <w:pPr>
              <w:numPr>
                <w:ilvl w:val="0"/>
                <w:numId w:val="46"/>
              </w:numPr>
              <w:spacing w:line="360" w:lineRule="auto"/>
              <w:rPr>
                <w:rFonts w:cs="Arial"/>
                <w:i w:val="0"/>
                <w:iCs w:val="0"/>
                <w:sz w:val="24"/>
                <w:szCs w:val="24"/>
              </w:rPr>
            </w:pPr>
            <w:r w:rsidRPr="00366B8D">
              <w:rPr>
                <w:rFonts w:cs="Arial"/>
                <w:i w:val="0"/>
                <w:iCs w:val="0"/>
                <w:sz w:val="24"/>
                <w:szCs w:val="24"/>
              </w:rPr>
              <w:t xml:space="preserve">To drive and support improvements in DFIU management skills (personal development, DFTL, Kiosk Manager), knowledge and professional development to enable supervisors to deliver effective levels of performance. To oversee unit personnel training and competence to conduct their activities including liaising with the Technical Lead on training requirements and suitability of the technical training programme. Leading on training of non-technical processes and procedures including conducting continued assessments and reviews. </w:t>
            </w:r>
          </w:p>
          <w:p w14:paraId="372BFB04" w14:textId="77777777" w:rsidR="00366B8D" w:rsidRPr="00366B8D" w:rsidRDefault="00366B8D" w:rsidP="00366B8D">
            <w:pPr>
              <w:numPr>
                <w:ilvl w:val="0"/>
                <w:numId w:val="46"/>
              </w:numPr>
              <w:spacing w:line="360" w:lineRule="auto"/>
              <w:rPr>
                <w:rFonts w:cs="Arial"/>
                <w:i w:val="0"/>
                <w:iCs w:val="0"/>
                <w:sz w:val="24"/>
                <w:szCs w:val="24"/>
              </w:rPr>
            </w:pPr>
            <w:r w:rsidRPr="00366B8D">
              <w:rPr>
                <w:rFonts w:cs="Arial"/>
                <w:i w:val="0"/>
                <w:iCs w:val="0"/>
                <w:sz w:val="24"/>
                <w:szCs w:val="24"/>
              </w:rPr>
              <w:t>Oversee research and development of new techniques, new technology and new threats to ensure the unit is focused and matched fit for a constantly changing environment</w:t>
            </w:r>
          </w:p>
          <w:p w14:paraId="2D499A34" w14:textId="77777777" w:rsidR="00366B8D" w:rsidRPr="00366B8D" w:rsidRDefault="00366B8D" w:rsidP="00366B8D">
            <w:pPr>
              <w:numPr>
                <w:ilvl w:val="0"/>
                <w:numId w:val="46"/>
              </w:numPr>
              <w:spacing w:line="360" w:lineRule="auto"/>
              <w:rPr>
                <w:rFonts w:cs="Arial"/>
                <w:i w:val="0"/>
                <w:iCs w:val="0"/>
                <w:sz w:val="24"/>
                <w:szCs w:val="24"/>
              </w:rPr>
            </w:pPr>
            <w:r w:rsidRPr="00366B8D">
              <w:rPr>
                <w:rFonts w:cs="Arial"/>
                <w:i w:val="0"/>
                <w:iCs w:val="0"/>
                <w:sz w:val="24"/>
                <w:szCs w:val="24"/>
              </w:rPr>
              <w:t xml:space="preserve">Managing DFIU facilities, </w:t>
            </w:r>
            <w:proofErr w:type="gramStart"/>
            <w:r w:rsidRPr="00366B8D">
              <w:rPr>
                <w:rFonts w:cs="Arial"/>
                <w:i w:val="0"/>
                <w:iCs w:val="0"/>
                <w:sz w:val="24"/>
                <w:szCs w:val="24"/>
              </w:rPr>
              <w:t>environment</w:t>
            </w:r>
            <w:proofErr w:type="gramEnd"/>
            <w:r w:rsidRPr="00366B8D">
              <w:rPr>
                <w:rFonts w:cs="Arial"/>
                <w:i w:val="0"/>
                <w:iCs w:val="0"/>
                <w:sz w:val="24"/>
                <w:szCs w:val="24"/>
              </w:rPr>
              <w:t xml:space="preserve"> and equipment, ensuring suitability, functionality and performance through regular maintenance and service schedules, including purchasing, conducting supplier reviews to ensure optimum value for money and performance whilst identifying positive options for change.</w:t>
            </w:r>
          </w:p>
          <w:p w14:paraId="7BAD76E2" w14:textId="77777777" w:rsidR="00366B8D" w:rsidRPr="00366B8D" w:rsidRDefault="00366B8D" w:rsidP="00366B8D">
            <w:pPr>
              <w:numPr>
                <w:ilvl w:val="0"/>
                <w:numId w:val="46"/>
              </w:numPr>
              <w:spacing w:line="360" w:lineRule="auto"/>
              <w:rPr>
                <w:rFonts w:cs="Arial"/>
                <w:i w:val="0"/>
                <w:iCs w:val="0"/>
                <w:sz w:val="24"/>
                <w:szCs w:val="24"/>
              </w:rPr>
            </w:pPr>
            <w:r w:rsidRPr="00366B8D">
              <w:rPr>
                <w:rFonts w:cs="Arial"/>
                <w:i w:val="0"/>
                <w:iCs w:val="0"/>
                <w:sz w:val="24"/>
                <w:szCs w:val="24"/>
              </w:rPr>
              <w:t xml:space="preserve">Working with the Quality Department to ensure activities are conducted to Quality Standards (ISO17025, ILAC-G19 and the Forensic Science Regulator’s Statutory Code of Practice) and any Police Regulation, </w:t>
            </w:r>
            <w:proofErr w:type="gramStart"/>
            <w:r w:rsidRPr="00366B8D">
              <w:rPr>
                <w:rFonts w:cs="Arial"/>
                <w:i w:val="0"/>
                <w:iCs w:val="0"/>
                <w:sz w:val="24"/>
                <w:szCs w:val="24"/>
              </w:rPr>
              <w:t>Legislation</w:t>
            </w:r>
            <w:proofErr w:type="gramEnd"/>
            <w:r w:rsidRPr="00366B8D">
              <w:rPr>
                <w:rFonts w:cs="Arial"/>
                <w:i w:val="0"/>
                <w:iCs w:val="0"/>
                <w:sz w:val="24"/>
                <w:szCs w:val="24"/>
              </w:rPr>
              <w:t xml:space="preserve"> or best practice guidelines, including adhering to any updates and amendments. Ensuring the unit achieves and maintains accreditation including facilitating and taking part in internal and external audits and assessments, and identifying dealing with deviations and non-conforming work</w:t>
            </w:r>
          </w:p>
          <w:p w14:paraId="48B6AC92" w14:textId="77777777" w:rsidR="00366B8D" w:rsidRPr="00366B8D" w:rsidRDefault="00366B8D" w:rsidP="00366B8D">
            <w:pPr>
              <w:numPr>
                <w:ilvl w:val="0"/>
                <w:numId w:val="46"/>
              </w:numPr>
              <w:spacing w:line="360" w:lineRule="auto"/>
              <w:rPr>
                <w:rFonts w:cs="Arial"/>
                <w:i w:val="0"/>
                <w:iCs w:val="0"/>
                <w:sz w:val="24"/>
                <w:szCs w:val="24"/>
              </w:rPr>
            </w:pPr>
            <w:proofErr w:type="gramStart"/>
            <w:r w:rsidRPr="00366B8D">
              <w:rPr>
                <w:rFonts w:cs="Arial"/>
                <w:i w:val="0"/>
                <w:iCs w:val="0"/>
                <w:sz w:val="24"/>
                <w:szCs w:val="24"/>
              </w:rPr>
              <w:t>Manage  A</w:t>
            </w:r>
            <w:proofErr w:type="gramEnd"/>
            <w:r w:rsidRPr="00366B8D">
              <w:rPr>
                <w:rFonts w:cs="Arial"/>
                <w:i w:val="0"/>
                <w:iCs w:val="0"/>
                <w:sz w:val="24"/>
                <w:szCs w:val="24"/>
              </w:rPr>
              <w:t xml:space="preserve">5 and second line manage  A4 staff within the unit, monitoring performance against KPI’s and standards by conducting dip samples, quality checks and peer reviews of work. Develop, </w:t>
            </w:r>
            <w:proofErr w:type="gramStart"/>
            <w:r w:rsidRPr="00366B8D">
              <w:rPr>
                <w:rFonts w:cs="Arial"/>
                <w:i w:val="0"/>
                <w:iCs w:val="0"/>
                <w:sz w:val="24"/>
                <w:szCs w:val="24"/>
              </w:rPr>
              <w:t>produce</w:t>
            </w:r>
            <w:proofErr w:type="gramEnd"/>
            <w:r w:rsidRPr="00366B8D">
              <w:rPr>
                <w:rFonts w:cs="Arial"/>
                <w:i w:val="0"/>
                <w:iCs w:val="0"/>
                <w:sz w:val="24"/>
                <w:szCs w:val="24"/>
              </w:rPr>
              <w:t xml:space="preserve"> and implement plans to maintain and improve performance. </w:t>
            </w:r>
          </w:p>
          <w:p w14:paraId="23C30379" w14:textId="20FAC77A" w:rsidR="00684E74" w:rsidRPr="00366B8D" w:rsidRDefault="00684E74" w:rsidP="00366B8D">
            <w:pPr>
              <w:spacing w:line="360" w:lineRule="auto"/>
              <w:rPr>
                <w:rFonts w:cs="Arial"/>
                <w:i w:val="0"/>
                <w:iCs w:val="0"/>
                <w:sz w:val="24"/>
                <w:szCs w:val="24"/>
              </w:rPr>
            </w:pPr>
          </w:p>
          <w:p w14:paraId="4FC3630B" w14:textId="15BB8107" w:rsidR="00366B8D" w:rsidRPr="00366B8D" w:rsidRDefault="00366B8D" w:rsidP="00366B8D">
            <w:pPr>
              <w:spacing w:line="360" w:lineRule="auto"/>
              <w:rPr>
                <w:rFonts w:cs="Arial"/>
                <w:i w:val="0"/>
                <w:iCs w:val="0"/>
                <w:sz w:val="24"/>
                <w:szCs w:val="24"/>
              </w:rPr>
            </w:pPr>
            <w:r w:rsidRPr="00366B8D">
              <w:rPr>
                <w:rFonts w:cs="Arial"/>
                <w:i w:val="0"/>
                <w:iCs w:val="0"/>
                <w:sz w:val="24"/>
                <w:szCs w:val="24"/>
              </w:rPr>
              <w:t>These key duties and responsibilities are intended only as a guide to the main responsibilities of the post and are not intended to restrict the scope of the post holder to perform other duties. Additional responsibilities for the post holder may be agreed on an individual basis and recorded as part of the annual performance review role requirement.</w:t>
            </w:r>
          </w:p>
          <w:p w14:paraId="0B69084F" w14:textId="77777777" w:rsidR="00684E74" w:rsidRPr="003C2AA0" w:rsidRDefault="00684E74" w:rsidP="003C2AA0">
            <w:pPr>
              <w:spacing w:line="360" w:lineRule="auto"/>
              <w:rPr>
                <w:rFonts w:cs="Arial"/>
                <w:sz w:val="24"/>
                <w:szCs w:val="24"/>
              </w:rPr>
            </w:pPr>
          </w:p>
        </w:tc>
      </w:tr>
    </w:tbl>
    <w:p w14:paraId="11E7025B" w14:textId="77777777" w:rsidR="00684E74" w:rsidRPr="003C2AA0" w:rsidRDefault="00684E74" w:rsidP="003C2AA0">
      <w:pPr>
        <w:spacing w:line="360" w:lineRule="auto"/>
        <w:rPr>
          <w:rFonts w:cs="Arial"/>
          <w:sz w:val="24"/>
          <w:szCs w:val="24"/>
        </w:rPr>
      </w:pPr>
    </w:p>
    <w:tbl>
      <w:tblPr>
        <w:tblStyle w:val="TableGrid1"/>
        <w:tblW w:w="10916" w:type="dxa"/>
        <w:tblInd w:w="-318" w:type="dxa"/>
        <w:tblLook w:val="01E0" w:firstRow="1" w:lastRow="1" w:firstColumn="1" w:lastColumn="1" w:noHBand="0" w:noVBand="0"/>
      </w:tblPr>
      <w:tblGrid>
        <w:gridCol w:w="4822"/>
        <w:gridCol w:w="6094"/>
      </w:tblGrid>
      <w:tr w:rsidR="00684E74" w:rsidRPr="003C2AA0" w14:paraId="122B94F7" w14:textId="77777777" w:rsidTr="006869E6">
        <w:tc>
          <w:tcPr>
            <w:tcW w:w="4822" w:type="dxa"/>
            <w:shd w:val="clear" w:color="auto" w:fill="B4C6E7" w:themeFill="accent1" w:themeFillTint="66"/>
          </w:tcPr>
          <w:p w14:paraId="66521D32" w14:textId="6130506C" w:rsidR="00684E74" w:rsidRPr="003C2AA0" w:rsidRDefault="00AF0E72" w:rsidP="003C2AA0">
            <w:pPr>
              <w:spacing w:line="360" w:lineRule="auto"/>
              <w:rPr>
                <w:rFonts w:cs="Arial"/>
                <w:b/>
                <w:sz w:val="24"/>
                <w:szCs w:val="24"/>
              </w:rPr>
            </w:pPr>
            <w:r w:rsidRPr="003C2AA0">
              <w:rPr>
                <w:rFonts w:cs="Arial"/>
                <w:b/>
                <w:sz w:val="24"/>
                <w:szCs w:val="24"/>
              </w:rPr>
              <w:lastRenderedPageBreak/>
              <w:t xml:space="preserve">Financial </w:t>
            </w:r>
            <w:r w:rsidR="006869E6" w:rsidRPr="003C2AA0">
              <w:rPr>
                <w:rFonts w:cs="Arial"/>
                <w:b/>
                <w:sz w:val="24"/>
                <w:szCs w:val="24"/>
              </w:rPr>
              <w:t>e.g.,</w:t>
            </w:r>
            <w:r w:rsidRPr="003C2AA0">
              <w:rPr>
                <w:rFonts w:cs="Arial"/>
                <w:b/>
                <w:sz w:val="24"/>
                <w:szCs w:val="24"/>
              </w:rPr>
              <w:t xml:space="preserve"> Limits/M</w:t>
            </w:r>
            <w:r w:rsidR="00684E74" w:rsidRPr="003C2AA0">
              <w:rPr>
                <w:rFonts w:cs="Arial"/>
                <w:b/>
                <w:sz w:val="24"/>
                <w:szCs w:val="24"/>
              </w:rPr>
              <w:t>andates</w:t>
            </w:r>
          </w:p>
        </w:tc>
        <w:tc>
          <w:tcPr>
            <w:tcW w:w="6094" w:type="dxa"/>
            <w:shd w:val="clear" w:color="auto" w:fill="B4C6E7" w:themeFill="accent1" w:themeFillTint="66"/>
          </w:tcPr>
          <w:p w14:paraId="7736F395" w14:textId="1A22D782" w:rsidR="00684E74" w:rsidRPr="003C2AA0" w:rsidRDefault="00AF0E72" w:rsidP="003C2AA0">
            <w:pPr>
              <w:spacing w:line="360" w:lineRule="auto"/>
              <w:rPr>
                <w:rFonts w:cs="Arial"/>
                <w:b/>
                <w:sz w:val="24"/>
                <w:szCs w:val="24"/>
              </w:rPr>
            </w:pPr>
            <w:r w:rsidRPr="003C2AA0">
              <w:rPr>
                <w:rFonts w:cs="Arial"/>
                <w:b/>
                <w:sz w:val="24"/>
                <w:szCs w:val="24"/>
              </w:rPr>
              <w:t xml:space="preserve">Non-Financial </w:t>
            </w:r>
            <w:r w:rsidR="006869E6" w:rsidRPr="003C2AA0">
              <w:rPr>
                <w:rFonts w:cs="Arial"/>
                <w:b/>
                <w:sz w:val="24"/>
                <w:szCs w:val="24"/>
              </w:rPr>
              <w:t>e.g.,</w:t>
            </w:r>
            <w:r w:rsidRPr="003C2AA0">
              <w:rPr>
                <w:rFonts w:cs="Arial"/>
                <w:b/>
                <w:sz w:val="24"/>
                <w:szCs w:val="24"/>
              </w:rPr>
              <w:t xml:space="preserve"> Staff R</w:t>
            </w:r>
            <w:r w:rsidR="00684E74" w:rsidRPr="003C2AA0">
              <w:rPr>
                <w:rFonts w:cs="Arial"/>
                <w:b/>
                <w:sz w:val="24"/>
                <w:szCs w:val="24"/>
              </w:rPr>
              <w:t>esponsibility</w:t>
            </w:r>
          </w:p>
        </w:tc>
      </w:tr>
      <w:tr w:rsidR="00A94D0F" w:rsidRPr="003C2AA0" w14:paraId="61BE7022" w14:textId="77777777" w:rsidTr="006869E6">
        <w:tc>
          <w:tcPr>
            <w:tcW w:w="4822" w:type="dxa"/>
          </w:tcPr>
          <w:p w14:paraId="3BCEDAA6" w14:textId="25F94A85" w:rsidR="00A94D0F" w:rsidRPr="00366B8D" w:rsidRDefault="00366B8D" w:rsidP="003C2AA0">
            <w:pPr>
              <w:numPr>
                <w:ilvl w:val="0"/>
                <w:numId w:val="34"/>
              </w:numPr>
              <w:spacing w:line="360" w:lineRule="auto"/>
              <w:rPr>
                <w:rFonts w:cs="Arial"/>
                <w:sz w:val="24"/>
                <w:szCs w:val="24"/>
              </w:rPr>
            </w:pPr>
            <w:r w:rsidRPr="00366B8D">
              <w:rPr>
                <w:rFonts w:cs="Arial"/>
                <w:sz w:val="24"/>
                <w:szCs w:val="24"/>
              </w:rPr>
              <w:t>Authorise budget spends up to £5000</w:t>
            </w:r>
          </w:p>
        </w:tc>
        <w:tc>
          <w:tcPr>
            <w:tcW w:w="6094" w:type="dxa"/>
          </w:tcPr>
          <w:p w14:paraId="09A6DECF" w14:textId="77777777" w:rsidR="00A94D0F" w:rsidRPr="00366B8D" w:rsidRDefault="00A94D0F" w:rsidP="003C2AA0">
            <w:pPr>
              <w:numPr>
                <w:ilvl w:val="0"/>
                <w:numId w:val="34"/>
              </w:numPr>
              <w:spacing w:line="360" w:lineRule="auto"/>
              <w:rPr>
                <w:rFonts w:cs="Arial"/>
                <w:sz w:val="24"/>
                <w:szCs w:val="24"/>
              </w:rPr>
            </w:pPr>
            <w:r w:rsidRPr="00366B8D">
              <w:rPr>
                <w:rFonts w:cs="Arial"/>
                <w:sz w:val="24"/>
                <w:szCs w:val="24"/>
              </w:rPr>
              <w:t>Line management responsibility for staff and/or officers</w:t>
            </w:r>
          </w:p>
        </w:tc>
      </w:tr>
    </w:tbl>
    <w:p w14:paraId="61E0A663" w14:textId="352E9BC1" w:rsidR="00684E74" w:rsidRDefault="00684E74" w:rsidP="003C2AA0">
      <w:pPr>
        <w:spacing w:line="360" w:lineRule="auto"/>
        <w:rPr>
          <w:rFonts w:cs="Arial"/>
          <w:sz w:val="24"/>
          <w:szCs w:val="24"/>
        </w:rPr>
      </w:pPr>
    </w:p>
    <w:tbl>
      <w:tblPr>
        <w:tblStyle w:val="TableGrid1"/>
        <w:tblW w:w="10916" w:type="dxa"/>
        <w:tblInd w:w="-318" w:type="dxa"/>
        <w:tblLook w:val="01E0" w:firstRow="1" w:lastRow="1" w:firstColumn="1" w:lastColumn="1" w:noHBand="0" w:noVBand="0"/>
      </w:tblPr>
      <w:tblGrid>
        <w:gridCol w:w="10916"/>
      </w:tblGrid>
      <w:tr w:rsidR="008602A3" w:rsidRPr="003C2AA0" w14:paraId="441527CB" w14:textId="77777777" w:rsidTr="006869E6">
        <w:tc>
          <w:tcPr>
            <w:tcW w:w="10916" w:type="dxa"/>
            <w:shd w:val="clear" w:color="auto" w:fill="B4C6E7" w:themeFill="accent1" w:themeFillTint="66"/>
          </w:tcPr>
          <w:p w14:paraId="2CE40EB6" w14:textId="77777777" w:rsidR="008602A3" w:rsidRPr="003C2AA0" w:rsidRDefault="008602A3" w:rsidP="00215FF0">
            <w:pPr>
              <w:spacing w:line="360" w:lineRule="auto"/>
              <w:rPr>
                <w:rFonts w:cs="Arial"/>
                <w:b/>
                <w:sz w:val="24"/>
                <w:szCs w:val="24"/>
              </w:rPr>
            </w:pPr>
            <w:r w:rsidRPr="003C2AA0">
              <w:rPr>
                <w:rFonts w:cs="Arial"/>
                <w:b/>
                <w:sz w:val="24"/>
                <w:szCs w:val="24"/>
              </w:rPr>
              <w:t>Entry Requirements</w:t>
            </w:r>
          </w:p>
        </w:tc>
      </w:tr>
      <w:tr w:rsidR="008602A3" w:rsidRPr="003C2AA0" w14:paraId="42567B10" w14:textId="77777777" w:rsidTr="006869E6">
        <w:tc>
          <w:tcPr>
            <w:tcW w:w="10916" w:type="dxa"/>
          </w:tcPr>
          <w:p w14:paraId="6DC67548"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Educated to degree level either within Forensic Computing/Computer Science or a similar and a minimum of 5 years relevant experience in digital forensics, preferably in policing</w:t>
            </w:r>
          </w:p>
          <w:p w14:paraId="718E47FC"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Knowledge of ISO17025 and experience of working within an ISO accredited environment or one that is working towards this</w:t>
            </w:r>
          </w:p>
          <w:p w14:paraId="7A6C800F"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Extensive experience and proficiency in the use of digital forensics hardware &amp; software (either digital media or mobile devices)</w:t>
            </w:r>
          </w:p>
          <w:p w14:paraId="2F79C6D9"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 xml:space="preserve">Experience of leading people with the skills to motivate, support and inspire development </w:t>
            </w:r>
          </w:p>
          <w:p w14:paraId="6DCE2EFF"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 xml:space="preserve">Experience of managing workloads, meeting demands within tight timescales and working within a high-pressure environment  </w:t>
            </w:r>
          </w:p>
          <w:p w14:paraId="19EDE75F"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 xml:space="preserve">Experience of decision making and taking ownership </w:t>
            </w:r>
          </w:p>
          <w:p w14:paraId="56D1EF5E"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 xml:space="preserve">Excellent communications skills and the ability to effectively report at management level </w:t>
            </w:r>
          </w:p>
          <w:p w14:paraId="4ED8CA68"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Experience of problem solving and negotiation</w:t>
            </w:r>
          </w:p>
          <w:p w14:paraId="6DD9C8C7" w14:textId="47F90FDE"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Ability to strategize, plan and prioritise according to operational demand</w:t>
            </w:r>
          </w:p>
          <w:p w14:paraId="56F861B1" w14:textId="77777777" w:rsidR="00366B8D" w:rsidRPr="00366B8D" w:rsidRDefault="00366B8D" w:rsidP="00366B8D">
            <w:pPr>
              <w:numPr>
                <w:ilvl w:val="0"/>
                <w:numId w:val="38"/>
              </w:numPr>
              <w:snapToGrid w:val="0"/>
              <w:spacing w:line="360" w:lineRule="auto"/>
              <w:rPr>
                <w:rFonts w:cs="Arial"/>
                <w:sz w:val="24"/>
                <w:szCs w:val="24"/>
              </w:rPr>
            </w:pPr>
            <w:r w:rsidRPr="00366B8D">
              <w:rPr>
                <w:rFonts w:cs="Arial"/>
                <w:sz w:val="24"/>
                <w:szCs w:val="24"/>
              </w:rPr>
              <w:t>Ability to continually and effectively seek and gain understanding of any new advancements within digital forensics</w:t>
            </w:r>
          </w:p>
          <w:p w14:paraId="11C8B69E" w14:textId="77777777" w:rsidR="00366B8D" w:rsidRPr="00366B8D" w:rsidRDefault="00366B8D" w:rsidP="00366B8D">
            <w:pPr>
              <w:snapToGrid w:val="0"/>
              <w:spacing w:line="360" w:lineRule="auto"/>
              <w:ind w:left="360"/>
              <w:rPr>
                <w:rFonts w:cs="Arial"/>
                <w:b/>
                <w:bCs/>
                <w:sz w:val="24"/>
                <w:szCs w:val="24"/>
              </w:rPr>
            </w:pPr>
          </w:p>
          <w:p w14:paraId="14209DE8" w14:textId="10BB1E0B" w:rsidR="008602A3" w:rsidRPr="00366B8D" w:rsidRDefault="00366B8D" w:rsidP="00366B8D">
            <w:pPr>
              <w:snapToGrid w:val="0"/>
              <w:spacing w:line="360" w:lineRule="auto"/>
              <w:rPr>
                <w:rFonts w:cs="Arial"/>
                <w:sz w:val="24"/>
                <w:szCs w:val="24"/>
              </w:rPr>
            </w:pPr>
            <w:r w:rsidRPr="00366B8D">
              <w:rPr>
                <w:rFonts w:cs="Arial"/>
                <w:b/>
                <w:bCs/>
                <w:sz w:val="24"/>
                <w:szCs w:val="24"/>
              </w:rPr>
              <w:t>Personal resilience as you will be exposed to extreme and disturbing images as part of this role but will be supported by our Occupational Health Unit.</w:t>
            </w:r>
          </w:p>
        </w:tc>
      </w:tr>
    </w:tbl>
    <w:p w14:paraId="237DD1BD" w14:textId="77777777" w:rsidR="008602A3" w:rsidRPr="003C2AA0" w:rsidRDefault="008602A3" w:rsidP="003C2AA0">
      <w:pPr>
        <w:spacing w:line="360" w:lineRule="auto"/>
        <w:rPr>
          <w:rFonts w:cs="Arial"/>
          <w:sz w:val="24"/>
          <w:szCs w:val="24"/>
        </w:rPr>
      </w:pPr>
    </w:p>
    <w:tbl>
      <w:tblPr>
        <w:tblStyle w:val="TableGrid1"/>
        <w:tblW w:w="10916" w:type="dxa"/>
        <w:tblInd w:w="-318" w:type="dxa"/>
        <w:tblLook w:val="04A0" w:firstRow="1" w:lastRow="0" w:firstColumn="1" w:lastColumn="0" w:noHBand="0" w:noVBand="1"/>
      </w:tblPr>
      <w:tblGrid>
        <w:gridCol w:w="3970"/>
        <w:gridCol w:w="6946"/>
      </w:tblGrid>
      <w:tr w:rsidR="00A94D0F" w:rsidRPr="003C2AA0" w14:paraId="53C9A35E" w14:textId="77777777" w:rsidTr="006869E6">
        <w:tc>
          <w:tcPr>
            <w:tcW w:w="3970" w:type="dxa"/>
            <w:shd w:val="clear" w:color="auto" w:fill="B4C6E7" w:themeFill="accent1" w:themeFillTint="66"/>
          </w:tcPr>
          <w:p w14:paraId="025BFC3C" w14:textId="77777777" w:rsidR="00A94D0F" w:rsidRPr="003C2AA0" w:rsidRDefault="00A94D0F" w:rsidP="003C2AA0">
            <w:pPr>
              <w:spacing w:line="360" w:lineRule="auto"/>
              <w:rPr>
                <w:rFonts w:cs="Arial"/>
                <w:b/>
                <w:sz w:val="24"/>
                <w:szCs w:val="24"/>
              </w:rPr>
            </w:pPr>
            <w:r w:rsidRPr="003C2AA0">
              <w:rPr>
                <w:rFonts w:cs="Arial"/>
                <w:b/>
                <w:sz w:val="24"/>
                <w:szCs w:val="24"/>
              </w:rPr>
              <w:t>Psychological Assessment</w:t>
            </w:r>
          </w:p>
          <w:p w14:paraId="1DE83C3A" w14:textId="77777777" w:rsidR="00A94D0F" w:rsidRPr="003C2AA0" w:rsidRDefault="00A94D0F" w:rsidP="003C2AA0">
            <w:pPr>
              <w:spacing w:line="360" w:lineRule="auto"/>
              <w:rPr>
                <w:rFonts w:cs="Arial"/>
                <w:b/>
                <w:sz w:val="24"/>
                <w:szCs w:val="24"/>
              </w:rPr>
            </w:pPr>
          </w:p>
        </w:tc>
        <w:tc>
          <w:tcPr>
            <w:tcW w:w="6946" w:type="dxa"/>
          </w:tcPr>
          <w:p w14:paraId="715B39E9" w14:textId="25948B51" w:rsidR="00A94D0F" w:rsidRPr="00366B8D" w:rsidRDefault="00366B8D" w:rsidP="003C2AA0">
            <w:pPr>
              <w:spacing w:line="360" w:lineRule="auto"/>
              <w:rPr>
                <w:rFonts w:cs="Arial"/>
                <w:sz w:val="24"/>
                <w:szCs w:val="24"/>
              </w:rPr>
            </w:pPr>
            <w:r w:rsidRPr="00366B8D">
              <w:rPr>
                <w:rFonts w:cs="Arial"/>
                <w:sz w:val="24"/>
                <w:szCs w:val="24"/>
              </w:rPr>
              <w:t>Required</w:t>
            </w:r>
          </w:p>
        </w:tc>
      </w:tr>
      <w:tr w:rsidR="00A94D0F" w:rsidRPr="003C2AA0" w14:paraId="737B1805" w14:textId="77777777" w:rsidTr="006869E6">
        <w:tc>
          <w:tcPr>
            <w:tcW w:w="3970" w:type="dxa"/>
            <w:shd w:val="clear" w:color="auto" w:fill="B4C6E7" w:themeFill="accent1" w:themeFillTint="66"/>
          </w:tcPr>
          <w:p w14:paraId="798D3392" w14:textId="77777777" w:rsidR="00A94D0F" w:rsidRPr="003C2AA0" w:rsidRDefault="00A94D0F" w:rsidP="003C2AA0">
            <w:pPr>
              <w:spacing w:line="360" w:lineRule="auto"/>
              <w:rPr>
                <w:rFonts w:cs="Arial"/>
                <w:b/>
                <w:sz w:val="24"/>
                <w:szCs w:val="24"/>
              </w:rPr>
            </w:pPr>
            <w:r w:rsidRPr="003C2AA0">
              <w:rPr>
                <w:rFonts w:cs="Arial"/>
                <w:b/>
                <w:sz w:val="24"/>
                <w:szCs w:val="24"/>
              </w:rPr>
              <w:t>Return on Investment</w:t>
            </w:r>
            <w:r w:rsidR="0040614A" w:rsidRPr="003C2AA0">
              <w:rPr>
                <w:rFonts w:cs="Arial"/>
                <w:b/>
                <w:sz w:val="24"/>
                <w:szCs w:val="24"/>
              </w:rPr>
              <w:t xml:space="preserve"> or Tenure</w:t>
            </w:r>
          </w:p>
          <w:p w14:paraId="390073DB" w14:textId="77777777" w:rsidR="00A94D0F" w:rsidRPr="003C2AA0" w:rsidRDefault="00A94D0F" w:rsidP="003C2AA0">
            <w:pPr>
              <w:spacing w:line="360" w:lineRule="auto"/>
              <w:rPr>
                <w:rFonts w:cs="Arial"/>
                <w:b/>
                <w:sz w:val="24"/>
                <w:szCs w:val="24"/>
              </w:rPr>
            </w:pPr>
          </w:p>
        </w:tc>
        <w:tc>
          <w:tcPr>
            <w:tcW w:w="6946" w:type="dxa"/>
          </w:tcPr>
          <w:p w14:paraId="2506085A" w14:textId="1B048F95" w:rsidR="00A94D0F" w:rsidRPr="00366B8D" w:rsidRDefault="00A94D0F" w:rsidP="003C2AA0">
            <w:pPr>
              <w:spacing w:line="360" w:lineRule="auto"/>
              <w:rPr>
                <w:rFonts w:cs="Arial"/>
                <w:sz w:val="24"/>
                <w:szCs w:val="24"/>
              </w:rPr>
            </w:pPr>
            <w:r w:rsidRPr="00366B8D">
              <w:rPr>
                <w:rFonts w:cs="Arial"/>
                <w:sz w:val="24"/>
                <w:szCs w:val="24"/>
              </w:rPr>
              <w:t>Not applicable</w:t>
            </w:r>
          </w:p>
        </w:tc>
      </w:tr>
      <w:tr w:rsidR="0040614A" w:rsidRPr="003C2AA0" w14:paraId="5B5F632B" w14:textId="77777777" w:rsidTr="006869E6">
        <w:tc>
          <w:tcPr>
            <w:tcW w:w="3970" w:type="dxa"/>
            <w:shd w:val="clear" w:color="auto" w:fill="B4C6E7" w:themeFill="accent1" w:themeFillTint="66"/>
          </w:tcPr>
          <w:p w14:paraId="545561EA" w14:textId="77777777" w:rsidR="0040614A" w:rsidRPr="003C2AA0" w:rsidRDefault="0040614A" w:rsidP="003C2AA0">
            <w:pPr>
              <w:spacing w:line="360" w:lineRule="auto"/>
              <w:rPr>
                <w:rFonts w:cs="Arial"/>
                <w:b/>
                <w:sz w:val="24"/>
                <w:szCs w:val="24"/>
              </w:rPr>
            </w:pPr>
            <w:r w:rsidRPr="003C2AA0">
              <w:rPr>
                <w:rFonts w:cs="Arial"/>
                <w:b/>
                <w:sz w:val="24"/>
                <w:szCs w:val="24"/>
              </w:rPr>
              <w:t>Homeworking or Agile Working</w:t>
            </w:r>
          </w:p>
          <w:p w14:paraId="6A9A2FA3" w14:textId="77777777" w:rsidR="0040614A" w:rsidRPr="003C2AA0" w:rsidRDefault="0040614A" w:rsidP="003C2AA0">
            <w:pPr>
              <w:spacing w:line="360" w:lineRule="auto"/>
              <w:rPr>
                <w:rFonts w:cs="Arial"/>
                <w:b/>
                <w:sz w:val="24"/>
                <w:szCs w:val="24"/>
              </w:rPr>
            </w:pPr>
          </w:p>
        </w:tc>
        <w:tc>
          <w:tcPr>
            <w:tcW w:w="6946" w:type="dxa"/>
          </w:tcPr>
          <w:p w14:paraId="1F2EA43C" w14:textId="761E3F6D" w:rsidR="0040614A" w:rsidRPr="005018B5" w:rsidRDefault="0040614A" w:rsidP="003C2AA0">
            <w:pPr>
              <w:spacing w:line="360" w:lineRule="auto"/>
              <w:rPr>
                <w:rFonts w:cs="Arial"/>
                <w:sz w:val="24"/>
                <w:szCs w:val="24"/>
              </w:rPr>
            </w:pPr>
            <w:r w:rsidRPr="005018B5">
              <w:rPr>
                <w:rFonts w:cs="Arial"/>
                <w:sz w:val="24"/>
                <w:szCs w:val="24"/>
              </w:rPr>
              <w:t>Not applicable</w:t>
            </w:r>
          </w:p>
        </w:tc>
      </w:tr>
      <w:tr w:rsidR="005B2A58" w:rsidRPr="003C2AA0" w14:paraId="7C001A4A" w14:textId="77777777" w:rsidTr="006869E6">
        <w:tc>
          <w:tcPr>
            <w:tcW w:w="3970" w:type="dxa"/>
            <w:shd w:val="clear" w:color="auto" w:fill="B4C6E7" w:themeFill="accent1" w:themeFillTint="66"/>
          </w:tcPr>
          <w:p w14:paraId="591F7E28" w14:textId="69498673" w:rsidR="005B2A58" w:rsidRDefault="005B2A58" w:rsidP="003C2AA0">
            <w:pPr>
              <w:spacing w:line="360" w:lineRule="auto"/>
              <w:rPr>
                <w:rFonts w:cs="Arial"/>
                <w:b/>
                <w:sz w:val="24"/>
                <w:szCs w:val="24"/>
              </w:rPr>
            </w:pPr>
            <w:r>
              <w:rPr>
                <w:rFonts w:cs="Arial"/>
                <w:b/>
                <w:sz w:val="24"/>
                <w:szCs w:val="24"/>
              </w:rPr>
              <w:t>Vetting Level</w:t>
            </w:r>
          </w:p>
          <w:p w14:paraId="4CA7FC3F" w14:textId="2AFD7934" w:rsidR="005B2A58" w:rsidRPr="003C2AA0" w:rsidRDefault="005B2A58" w:rsidP="003C2AA0">
            <w:pPr>
              <w:spacing w:line="360" w:lineRule="auto"/>
              <w:rPr>
                <w:rFonts w:cs="Arial"/>
                <w:b/>
                <w:sz w:val="24"/>
                <w:szCs w:val="24"/>
              </w:rPr>
            </w:pPr>
          </w:p>
        </w:tc>
        <w:tc>
          <w:tcPr>
            <w:tcW w:w="6946" w:type="dxa"/>
          </w:tcPr>
          <w:p w14:paraId="6384E2DD" w14:textId="620FF514" w:rsidR="005B2A58" w:rsidRPr="005018B5" w:rsidRDefault="005018B5" w:rsidP="003C2AA0">
            <w:pPr>
              <w:spacing w:line="360" w:lineRule="auto"/>
              <w:rPr>
                <w:rFonts w:cs="Arial"/>
                <w:sz w:val="24"/>
                <w:szCs w:val="24"/>
              </w:rPr>
            </w:pPr>
            <w:r w:rsidRPr="005018B5">
              <w:rPr>
                <w:rFonts w:cs="Arial"/>
                <w:sz w:val="24"/>
                <w:szCs w:val="24"/>
              </w:rPr>
              <w:t>SC Vetting</w:t>
            </w:r>
          </w:p>
        </w:tc>
      </w:tr>
    </w:tbl>
    <w:p w14:paraId="756C4C7F" w14:textId="77777777" w:rsidR="00A94D0F" w:rsidRPr="003C2AA0" w:rsidRDefault="00A94D0F" w:rsidP="003C2AA0">
      <w:pPr>
        <w:spacing w:line="360" w:lineRule="auto"/>
        <w:rPr>
          <w:rFonts w:cs="Arial"/>
          <w:sz w:val="24"/>
          <w:szCs w:val="24"/>
        </w:rPr>
      </w:pPr>
    </w:p>
    <w:p w14:paraId="158FFA78" w14:textId="77777777" w:rsidR="006450A9" w:rsidRPr="003C2AA0" w:rsidRDefault="006450A9" w:rsidP="003C2AA0">
      <w:pPr>
        <w:spacing w:line="360" w:lineRule="auto"/>
        <w:rPr>
          <w:rFonts w:cs="Arial"/>
          <w:sz w:val="24"/>
          <w:szCs w:val="24"/>
        </w:rPr>
      </w:pPr>
    </w:p>
    <w:tbl>
      <w:tblPr>
        <w:tblStyle w:val="TableGrid1"/>
        <w:tblW w:w="10916" w:type="dxa"/>
        <w:tblInd w:w="-318" w:type="dxa"/>
        <w:tblLook w:val="01E0" w:firstRow="1" w:lastRow="1" w:firstColumn="1" w:lastColumn="1" w:noHBand="0" w:noVBand="0"/>
      </w:tblPr>
      <w:tblGrid>
        <w:gridCol w:w="10916"/>
      </w:tblGrid>
      <w:tr w:rsidR="00684E74" w:rsidRPr="003C2AA0" w14:paraId="44DA698B" w14:textId="77777777" w:rsidTr="006869E6">
        <w:tc>
          <w:tcPr>
            <w:tcW w:w="10916" w:type="dxa"/>
            <w:shd w:val="clear" w:color="auto" w:fill="B4C6E7" w:themeFill="accent1" w:themeFillTint="66"/>
          </w:tcPr>
          <w:p w14:paraId="4F888EC8" w14:textId="77777777" w:rsidR="00684E74" w:rsidRPr="003C2AA0" w:rsidRDefault="00684E74" w:rsidP="003C2AA0">
            <w:pPr>
              <w:spacing w:line="360" w:lineRule="auto"/>
              <w:rPr>
                <w:rFonts w:cs="Arial"/>
                <w:b/>
                <w:sz w:val="24"/>
                <w:szCs w:val="24"/>
              </w:rPr>
            </w:pPr>
            <w:r w:rsidRPr="003C2AA0">
              <w:rPr>
                <w:rFonts w:cs="Arial"/>
                <w:b/>
                <w:sz w:val="24"/>
                <w:szCs w:val="24"/>
              </w:rPr>
              <w:t>Any other General Requirements/Scope</w:t>
            </w:r>
          </w:p>
        </w:tc>
      </w:tr>
      <w:tr w:rsidR="00684E74" w:rsidRPr="003C2AA0" w14:paraId="252BF20D" w14:textId="77777777" w:rsidTr="006869E6">
        <w:tc>
          <w:tcPr>
            <w:tcW w:w="10916" w:type="dxa"/>
          </w:tcPr>
          <w:p w14:paraId="1F35D8A4" w14:textId="77777777" w:rsidR="00E74B2C" w:rsidRPr="00E74B2C" w:rsidRDefault="00E74B2C" w:rsidP="00E74B2C">
            <w:pPr>
              <w:pStyle w:val="ListParagraph"/>
              <w:numPr>
                <w:ilvl w:val="0"/>
                <w:numId w:val="33"/>
              </w:numPr>
              <w:spacing w:line="360" w:lineRule="auto"/>
              <w:rPr>
                <w:rFonts w:ascii="Arial" w:hAnsi="Arial" w:cs="Arial"/>
                <w:b/>
                <w:bCs/>
                <w:sz w:val="24"/>
                <w:szCs w:val="24"/>
              </w:rPr>
            </w:pPr>
            <w:bookmarkStart w:id="0" w:name="_Hlk88467258"/>
            <w:r w:rsidRPr="00E74B2C">
              <w:rPr>
                <w:rFonts w:ascii="Arial" w:hAnsi="Arial" w:cs="Arial"/>
                <w:sz w:val="24"/>
                <w:szCs w:val="24"/>
              </w:rPr>
              <w:t xml:space="preserve">The post holder will be required to travel to different locations across Bedfordshire, </w:t>
            </w:r>
            <w:proofErr w:type="gramStart"/>
            <w:r w:rsidRPr="00E74B2C">
              <w:rPr>
                <w:rFonts w:ascii="Arial" w:hAnsi="Arial" w:cs="Arial"/>
                <w:sz w:val="24"/>
                <w:szCs w:val="24"/>
              </w:rPr>
              <w:t>Cambridgeshire</w:t>
            </w:r>
            <w:proofErr w:type="gramEnd"/>
            <w:r w:rsidRPr="00E74B2C">
              <w:rPr>
                <w:rFonts w:ascii="Arial" w:hAnsi="Arial" w:cs="Arial"/>
                <w:sz w:val="24"/>
                <w:szCs w:val="24"/>
              </w:rPr>
              <w:t xml:space="preserve"> and Hertfordshire, nationally for meetings/training events. </w:t>
            </w:r>
          </w:p>
          <w:p w14:paraId="6FC4DE12" w14:textId="77777777" w:rsidR="00E74B2C" w:rsidRPr="00E74B2C" w:rsidRDefault="00E74B2C" w:rsidP="00E74B2C">
            <w:pPr>
              <w:pStyle w:val="ListParagraph"/>
              <w:numPr>
                <w:ilvl w:val="0"/>
                <w:numId w:val="33"/>
              </w:numPr>
              <w:spacing w:line="360" w:lineRule="auto"/>
              <w:rPr>
                <w:rFonts w:ascii="Arial" w:hAnsi="Arial" w:cs="Arial"/>
                <w:b/>
                <w:bCs/>
                <w:sz w:val="24"/>
                <w:szCs w:val="24"/>
              </w:rPr>
            </w:pPr>
            <w:r w:rsidRPr="00E74B2C">
              <w:rPr>
                <w:rFonts w:ascii="Arial" w:hAnsi="Arial" w:cs="Arial"/>
                <w:sz w:val="24"/>
                <w:szCs w:val="24"/>
              </w:rPr>
              <w:t xml:space="preserve">The post holder may be required to work from different locations across Bedfordshire, </w:t>
            </w:r>
            <w:proofErr w:type="gramStart"/>
            <w:r w:rsidRPr="00E74B2C">
              <w:rPr>
                <w:rFonts w:ascii="Arial" w:hAnsi="Arial" w:cs="Arial"/>
                <w:sz w:val="24"/>
                <w:szCs w:val="24"/>
              </w:rPr>
              <w:t>Cambridgeshire</w:t>
            </w:r>
            <w:proofErr w:type="gramEnd"/>
            <w:r w:rsidRPr="00E74B2C">
              <w:rPr>
                <w:rFonts w:ascii="Arial" w:hAnsi="Arial" w:cs="Arial"/>
                <w:sz w:val="24"/>
                <w:szCs w:val="24"/>
              </w:rPr>
              <w:t xml:space="preserve"> and Hertfordshire. </w:t>
            </w:r>
          </w:p>
          <w:p w14:paraId="6E885837" w14:textId="77777777" w:rsidR="00E74B2C" w:rsidRPr="00E74B2C" w:rsidRDefault="00E74B2C" w:rsidP="00E74B2C">
            <w:pPr>
              <w:pStyle w:val="ListParagraph"/>
              <w:numPr>
                <w:ilvl w:val="0"/>
                <w:numId w:val="33"/>
              </w:numPr>
              <w:spacing w:line="360" w:lineRule="auto"/>
              <w:rPr>
                <w:rFonts w:ascii="Arial" w:hAnsi="Arial" w:cs="Arial"/>
                <w:b/>
                <w:bCs/>
                <w:sz w:val="24"/>
                <w:szCs w:val="24"/>
              </w:rPr>
            </w:pPr>
            <w:r w:rsidRPr="00E74B2C">
              <w:rPr>
                <w:rFonts w:ascii="Arial" w:hAnsi="Arial" w:cs="Arial"/>
                <w:sz w:val="24"/>
                <w:szCs w:val="24"/>
              </w:rPr>
              <w:t>The post holder will need to possess a full driving licence.</w:t>
            </w:r>
          </w:p>
          <w:p w14:paraId="7FAD2399" w14:textId="5C62EE8A" w:rsidR="00E74B2C" w:rsidRPr="00E74B2C" w:rsidRDefault="00E74B2C" w:rsidP="00E74B2C">
            <w:pPr>
              <w:pStyle w:val="ListParagraph"/>
              <w:numPr>
                <w:ilvl w:val="0"/>
                <w:numId w:val="33"/>
              </w:numPr>
              <w:spacing w:line="360" w:lineRule="auto"/>
              <w:rPr>
                <w:rFonts w:ascii="Arial" w:hAnsi="Arial" w:cs="Arial"/>
                <w:b/>
                <w:sz w:val="24"/>
                <w:szCs w:val="24"/>
              </w:rPr>
            </w:pPr>
            <w:r w:rsidRPr="00E74B2C">
              <w:rPr>
                <w:rFonts w:ascii="Arial" w:hAnsi="Arial" w:cs="Arial"/>
                <w:sz w:val="24"/>
                <w:szCs w:val="24"/>
              </w:rPr>
              <w:t xml:space="preserve">If using a private </w:t>
            </w:r>
            <w:r w:rsidR="00E671EF" w:rsidRPr="00E74B2C">
              <w:rPr>
                <w:rFonts w:ascii="Arial" w:hAnsi="Arial" w:cs="Arial"/>
                <w:sz w:val="24"/>
                <w:szCs w:val="24"/>
              </w:rPr>
              <w:t>vehicle,</w:t>
            </w:r>
            <w:r w:rsidRPr="00E74B2C">
              <w:rPr>
                <w:rFonts w:ascii="Arial" w:hAnsi="Arial" w:cs="Arial"/>
                <w:sz w:val="24"/>
                <w:szCs w:val="24"/>
              </w:rPr>
              <w:t xml:space="preserve"> then business insurance needs to be organised by the individual. </w:t>
            </w:r>
          </w:p>
          <w:p w14:paraId="303B9AE5" w14:textId="77777777" w:rsidR="00E74B2C" w:rsidRPr="00E74B2C" w:rsidRDefault="00E74B2C" w:rsidP="00E74B2C">
            <w:pPr>
              <w:pStyle w:val="ListParagraph"/>
              <w:numPr>
                <w:ilvl w:val="0"/>
                <w:numId w:val="33"/>
              </w:numPr>
              <w:spacing w:line="360" w:lineRule="auto"/>
              <w:rPr>
                <w:rFonts w:ascii="Arial" w:hAnsi="Arial" w:cs="Arial"/>
                <w:sz w:val="24"/>
                <w:szCs w:val="24"/>
              </w:rPr>
            </w:pPr>
            <w:r w:rsidRPr="00E74B2C">
              <w:rPr>
                <w:rFonts w:ascii="Arial" w:hAnsi="Arial" w:cs="Arial"/>
                <w:sz w:val="24"/>
                <w:szCs w:val="24"/>
              </w:rPr>
              <w:t xml:space="preserve">The post holder may be required to work additional hours. </w:t>
            </w:r>
          </w:p>
          <w:p w14:paraId="79B215D6" w14:textId="77777777" w:rsidR="00E74B2C" w:rsidRPr="00E74B2C" w:rsidRDefault="00E74B2C" w:rsidP="00E74B2C">
            <w:pPr>
              <w:numPr>
                <w:ilvl w:val="0"/>
                <w:numId w:val="33"/>
              </w:numPr>
              <w:snapToGrid w:val="0"/>
              <w:spacing w:line="360" w:lineRule="auto"/>
              <w:rPr>
                <w:rFonts w:cs="Arial"/>
                <w:b/>
                <w:sz w:val="24"/>
                <w:szCs w:val="24"/>
              </w:rPr>
            </w:pPr>
            <w:r w:rsidRPr="00E74B2C">
              <w:rPr>
                <w:rFonts w:cs="Arial"/>
                <w:sz w:val="24"/>
                <w:szCs w:val="24"/>
              </w:rPr>
              <w:t>Vetting is required, as advised by the Vetting Unit.</w:t>
            </w:r>
          </w:p>
          <w:p w14:paraId="3FFC99FE" w14:textId="77777777" w:rsidR="00E74B2C" w:rsidRPr="00E74B2C" w:rsidRDefault="00E74B2C" w:rsidP="00E74B2C">
            <w:pPr>
              <w:numPr>
                <w:ilvl w:val="0"/>
                <w:numId w:val="33"/>
              </w:numPr>
              <w:snapToGrid w:val="0"/>
              <w:spacing w:line="360" w:lineRule="auto"/>
              <w:rPr>
                <w:rFonts w:cs="Arial"/>
                <w:b/>
                <w:sz w:val="24"/>
                <w:szCs w:val="24"/>
              </w:rPr>
            </w:pPr>
            <w:r w:rsidRPr="00E74B2C">
              <w:rPr>
                <w:rFonts w:cs="Arial"/>
                <w:sz w:val="24"/>
                <w:szCs w:val="24"/>
              </w:rPr>
              <w:t>The post holder will be expected to undertake training as and when required.</w:t>
            </w:r>
          </w:p>
          <w:p w14:paraId="58AC8ACD" w14:textId="77777777" w:rsidR="00E74B2C" w:rsidRPr="00E74B2C" w:rsidRDefault="00E74B2C" w:rsidP="00E74B2C">
            <w:pPr>
              <w:numPr>
                <w:ilvl w:val="0"/>
                <w:numId w:val="33"/>
              </w:numPr>
              <w:snapToGrid w:val="0"/>
              <w:spacing w:line="360" w:lineRule="auto"/>
              <w:rPr>
                <w:rFonts w:cs="Arial"/>
                <w:b/>
                <w:sz w:val="24"/>
                <w:szCs w:val="24"/>
              </w:rPr>
            </w:pPr>
            <w:r w:rsidRPr="00E74B2C">
              <w:rPr>
                <w:rFonts w:cs="Arial"/>
                <w:sz w:val="24"/>
                <w:szCs w:val="24"/>
              </w:rPr>
              <w:t xml:space="preserve">The post holder will be expected to comply with health and safety requirements. </w:t>
            </w:r>
          </w:p>
          <w:p w14:paraId="6E55B908" w14:textId="77777777" w:rsidR="00E74B2C" w:rsidRPr="00E74B2C" w:rsidRDefault="00E74B2C" w:rsidP="00E74B2C">
            <w:pPr>
              <w:numPr>
                <w:ilvl w:val="0"/>
                <w:numId w:val="33"/>
              </w:numPr>
              <w:snapToGrid w:val="0"/>
              <w:spacing w:line="360" w:lineRule="auto"/>
              <w:rPr>
                <w:rFonts w:cs="Arial"/>
                <w:b/>
                <w:sz w:val="24"/>
                <w:szCs w:val="24"/>
              </w:rPr>
            </w:pPr>
            <w:r w:rsidRPr="00E74B2C">
              <w:rPr>
                <w:rFonts w:cs="Arial"/>
                <w:sz w:val="24"/>
                <w:szCs w:val="24"/>
              </w:rPr>
              <w:t>If required, following appropriate training, to take on the role of Evacuation Marshal if no volunteers come forward in the post holders work location.</w:t>
            </w:r>
          </w:p>
          <w:p w14:paraId="69A84A96" w14:textId="77777777" w:rsidR="00E74B2C" w:rsidRDefault="00E74B2C" w:rsidP="00E74B2C">
            <w:pPr>
              <w:spacing w:line="360" w:lineRule="auto"/>
              <w:rPr>
                <w:rFonts w:cs="Arial"/>
              </w:rPr>
            </w:pPr>
          </w:p>
          <w:p w14:paraId="47BE93B4" w14:textId="77777777" w:rsidR="008602A3" w:rsidRPr="00F564A9" w:rsidRDefault="008602A3" w:rsidP="008602A3">
            <w:pPr>
              <w:spacing w:line="360" w:lineRule="auto"/>
              <w:rPr>
                <w:rFonts w:cs="Arial"/>
                <w:i/>
                <w:iCs/>
                <w:sz w:val="24"/>
                <w:szCs w:val="24"/>
              </w:rPr>
            </w:pPr>
            <w:r w:rsidRPr="00F564A9">
              <w:rPr>
                <w:rFonts w:cs="Arial"/>
                <w:b/>
                <w:bCs/>
                <w:sz w:val="24"/>
                <w:szCs w:val="24"/>
              </w:rPr>
              <w:t>Obligatory Requirements</w:t>
            </w:r>
          </w:p>
          <w:p w14:paraId="75353728" w14:textId="77777777" w:rsidR="008602A3" w:rsidRPr="00F564A9" w:rsidRDefault="008602A3" w:rsidP="008602A3">
            <w:pPr>
              <w:numPr>
                <w:ilvl w:val="0"/>
                <w:numId w:val="33"/>
              </w:numPr>
              <w:snapToGrid w:val="0"/>
              <w:spacing w:line="360" w:lineRule="auto"/>
              <w:rPr>
                <w:rFonts w:cs="Arial"/>
                <w:i/>
                <w:iCs/>
                <w:sz w:val="24"/>
                <w:szCs w:val="24"/>
              </w:rPr>
            </w:pPr>
            <w:r w:rsidRPr="00F564A9">
              <w:rPr>
                <w:rFonts w:cs="Arial"/>
                <w:sz w:val="24"/>
                <w:szCs w:val="24"/>
              </w:rPr>
              <w:t>Before commencement of this appointment, this role may be subject to a medical assessment. For some roles health screening or surveillance may be required on a regular basis, as identified by line manager risk assessments.</w:t>
            </w:r>
          </w:p>
          <w:p w14:paraId="1591E069" w14:textId="77777777" w:rsidR="008602A3" w:rsidRPr="00F564A9" w:rsidRDefault="008602A3" w:rsidP="008602A3">
            <w:pPr>
              <w:pStyle w:val="ListParagraph"/>
              <w:numPr>
                <w:ilvl w:val="0"/>
                <w:numId w:val="33"/>
              </w:numPr>
              <w:spacing w:line="360" w:lineRule="auto"/>
              <w:contextualSpacing/>
              <w:rPr>
                <w:rFonts w:ascii="Arial" w:hAnsi="Arial" w:cs="Arial"/>
                <w:i/>
                <w:iCs/>
                <w:sz w:val="24"/>
                <w:szCs w:val="24"/>
              </w:rPr>
            </w:pPr>
            <w:r w:rsidRPr="00F564A9">
              <w:rPr>
                <w:rFonts w:ascii="Arial" w:hAnsi="Arial" w:cs="Arial"/>
                <w:sz w:val="24"/>
                <w:szCs w:val="24"/>
              </w:rPr>
              <w:t>There is a requirement for the role holder to meet the probationary objectives set.</w:t>
            </w:r>
            <w:bookmarkEnd w:id="0"/>
          </w:p>
          <w:p w14:paraId="324BE8BA" w14:textId="77777777" w:rsidR="00A94D0F" w:rsidRPr="003C2AA0" w:rsidRDefault="00A94D0F" w:rsidP="008602A3">
            <w:pPr>
              <w:pStyle w:val="ListParagraph"/>
              <w:spacing w:line="360" w:lineRule="auto"/>
              <w:ind w:left="0"/>
              <w:rPr>
                <w:rFonts w:ascii="Arial" w:hAnsi="Arial" w:cs="Arial"/>
                <w:color w:val="00B050"/>
                <w:sz w:val="24"/>
                <w:szCs w:val="24"/>
              </w:rPr>
            </w:pPr>
          </w:p>
        </w:tc>
      </w:tr>
    </w:tbl>
    <w:p w14:paraId="21F1A555" w14:textId="77777777" w:rsidR="00CE4432" w:rsidRPr="003C2AA0" w:rsidRDefault="00CE4432" w:rsidP="003C2AA0">
      <w:pPr>
        <w:spacing w:line="360" w:lineRule="auto"/>
        <w:rPr>
          <w:rFonts w:cs="Arial"/>
          <w:sz w:val="24"/>
          <w:szCs w:val="24"/>
        </w:rPr>
      </w:pPr>
    </w:p>
    <w:p w14:paraId="4E6061BB" w14:textId="77777777" w:rsidR="0040614A" w:rsidRPr="003C2AA0" w:rsidRDefault="0040614A" w:rsidP="003C2AA0">
      <w:pPr>
        <w:spacing w:line="360" w:lineRule="auto"/>
        <w:rPr>
          <w:rFonts w:cs="Arial"/>
          <w:sz w:val="24"/>
          <w:szCs w:val="24"/>
        </w:rPr>
      </w:pPr>
    </w:p>
    <w:p w14:paraId="62921115" w14:textId="77777777" w:rsidR="0040614A" w:rsidRPr="003C2AA0" w:rsidRDefault="0040614A" w:rsidP="003C2AA0">
      <w:pPr>
        <w:spacing w:line="360" w:lineRule="auto"/>
        <w:rPr>
          <w:rFonts w:cs="Arial"/>
          <w:sz w:val="24"/>
          <w:szCs w:val="24"/>
        </w:rPr>
      </w:pPr>
    </w:p>
    <w:p w14:paraId="0A188452" w14:textId="77777777" w:rsidR="0040614A" w:rsidRPr="003C2AA0" w:rsidRDefault="0040614A" w:rsidP="003C2AA0">
      <w:pPr>
        <w:spacing w:line="360" w:lineRule="auto"/>
        <w:rPr>
          <w:rFonts w:cs="Arial"/>
          <w:sz w:val="24"/>
          <w:szCs w:val="24"/>
        </w:rPr>
      </w:pPr>
    </w:p>
    <w:p w14:paraId="6998EAAB" w14:textId="77777777" w:rsidR="0040614A" w:rsidRPr="003C2AA0" w:rsidRDefault="0040614A" w:rsidP="003C2AA0">
      <w:pPr>
        <w:spacing w:line="360" w:lineRule="auto"/>
        <w:rPr>
          <w:rFonts w:cs="Arial"/>
          <w:sz w:val="24"/>
          <w:szCs w:val="24"/>
        </w:rPr>
      </w:pPr>
    </w:p>
    <w:p w14:paraId="2A6F9AC2" w14:textId="77777777" w:rsidR="0040614A" w:rsidRPr="003C2AA0" w:rsidRDefault="0040614A" w:rsidP="003C2AA0">
      <w:pPr>
        <w:spacing w:line="360" w:lineRule="auto"/>
        <w:rPr>
          <w:rFonts w:cs="Arial"/>
          <w:sz w:val="24"/>
          <w:szCs w:val="24"/>
        </w:rPr>
      </w:pPr>
    </w:p>
    <w:tbl>
      <w:tblPr>
        <w:tblStyle w:val="TableGrid1"/>
        <w:tblW w:w="10916" w:type="dxa"/>
        <w:tblInd w:w="-318" w:type="dxa"/>
        <w:tblLook w:val="04A0" w:firstRow="1" w:lastRow="0" w:firstColumn="1" w:lastColumn="0" w:noHBand="0" w:noVBand="1"/>
      </w:tblPr>
      <w:tblGrid>
        <w:gridCol w:w="10916"/>
      </w:tblGrid>
      <w:tr w:rsidR="00AF0E72" w:rsidRPr="003C2AA0" w14:paraId="4B778016" w14:textId="77777777" w:rsidTr="006869E6">
        <w:tc>
          <w:tcPr>
            <w:tcW w:w="10916" w:type="dxa"/>
            <w:shd w:val="clear" w:color="auto" w:fill="B4C6E7" w:themeFill="accent1" w:themeFillTint="66"/>
          </w:tcPr>
          <w:p w14:paraId="1690C8E4" w14:textId="77777777" w:rsidR="00AF0E72" w:rsidRPr="008602A3" w:rsidRDefault="00AF0E72" w:rsidP="003C2AA0">
            <w:pPr>
              <w:spacing w:line="360" w:lineRule="auto"/>
              <w:jc w:val="center"/>
              <w:rPr>
                <w:rFonts w:cs="Arial"/>
                <w:b/>
                <w:sz w:val="24"/>
                <w:szCs w:val="24"/>
              </w:rPr>
            </w:pPr>
            <w:r w:rsidRPr="008602A3">
              <w:rPr>
                <w:rFonts w:cs="Arial"/>
                <w:b/>
                <w:sz w:val="24"/>
                <w:szCs w:val="24"/>
              </w:rPr>
              <w:t>Personal Qualities (Behavioural Competencies)</w:t>
            </w:r>
          </w:p>
        </w:tc>
      </w:tr>
      <w:tr w:rsidR="00AF0E72" w:rsidRPr="003C2AA0" w14:paraId="4E324131" w14:textId="77777777" w:rsidTr="006869E6">
        <w:tc>
          <w:tcPr>
            <w:tcW w:w="10916" w:type="dxa"/>
            <w:shd w:val="clear" w:color="auto" w:fill="B4C6E7" w:themeFill="accent1" w:themeFillTint="66"/>
          </w:tcPr>
          <w:p w14:paraId="42799ABE" w14:textId="77777777" w:rsidR="00AF0E72" w:rsidRPr="008602A3" w:rsidRDefault="00AF0E72" w:rsidP="003C2AA0">
            <w:pPr>
              <w:spacing w:line="360" w:lineRule="auto"/>
              <w:rPr>
                <w:rFonts w:cs="Arial"/>
                <w:b/>
                <w:sz w:val="24"/>
                <w:szCs w:val="24"/>
              </w:rPr>
            </w:pPr>
            <w:r w:rsidRPr="008602A3">
              <w:rPr>
                <w:rFonts w:cs="Arial"/>
                <w:b/>
                <w:sz w:val="24"/>
                <w:szCs w:val="24"/>
              </w:rPr>
              <w:t>We are emotionally aware</w:t>
            </w:r>
          </w:p>
        </w:tc>
      </w:tr>
      <w:tr w:rsidR="00AF0E72" w:rsidRPr="003C2AA0" w14:paraId="6E8C82C0" w14:textId="77777777" w:rsidTr="006869E6">
        <w:tc>
          <w:tcPr>
            <w:tcW w:w="10916" w:type="dxa"/>
          </w:tcPr>
          <w:p w14:paraId="78FBCA4A" w14:textId="77777777" w:rsidR="00AF0E72" w:rsidRPr="003C2AA0" w:rsidRDefault="00AF0E72" w:rsidP="003C2AA0">
            <w:pPr>
              <w:spacing w:line="360" w:lineRule="auto"/>
              <w:rPr>
                <w:rFonts w:cs="Arial"/>
                <w:sz w:val="24"/>
                <w:szCs w:val="24"/>
              </w:rPr>
            </w:pPr>
            <w:r w:rsidRPr="003C2AA0">
              <w:rPr>
                <w:rFonts w:cs="Arial"/>
                <w:sz w:val="24"/>
                <w:szCs w:val="24"/>
              </w:rPr>
              <w:t xml:space="preserve">I consider the perspectives of people from a wide range of backgrounds before </w:t>
            </w:r>
            <w:proofErr w:type="gramStart"/>
            <w:r w:rsidRPr="003C2AA0">
              <w:rPr>
                <w:rFonts w:cs="Arial"/>
                <w:sz w:val="24"/>
                <w:szCs w:val="24"/>
              </w:rPr>
              <w:t>taking action</w:t>
            </w:r>
            <w:proofErr w:type="gramEnd"/>
            <w:r w:rsidRPr="003C2AA0">
              <w:rPr>
                <w:rFonts w:cs="Arial"/>
                <w:sz w:val="24"/>
                <w:szCs w:val="24"/>
              </w:rPr>
              <w:t xml:space="preserve">. I adapt my style and approach according to the needs of the people I am working with, using my own behaviour to achieve the best outcome. I promote a culture that values diversity and encourages challenge. I encourage reflective practice among others and take the time to support others to </w:t>
            </w:r>
            <w:r w:rsidRPr="003C2AA0">
              <w:rPr>
                <w:rFonts w:cs="Arial"/>
                <w:sz w:val="24"/>
                <w:szCs w:val="24"/>
              </w:rPr>
              <w:lastRenderedPageBreak/>
              <w:t>understand reactions and behaviours. I take responsibility for helping to ensure the emotional wellbeing of those in my teams. I take the responsibility to deal with any inappropriate behaviours.</w:t>
            </w:r>
          </w:p>
        </w:tc>
      </w:tr>
      <w:tr w:rsidR="00AF0E72" w:rsidRPr="003C2AA0" w14:paraId="2E6A391E" w14:textId="77777777" w:rsidTr="006869E6">
        <w:tc>
          <w:tcPr>
            <w:tcW w:w="10916" w:type="dxa"/>
            <w:shd w:val="clear" w:color="auto" w:fill="B4C6E7" w:themeFill="accent1" w:themeFillTint="66"/>
          </w:tcPr>
          <w:p w14:paraId="1F80E1FC" w14:textId="77777777" w:rsidR="00AF0E72" w:rsidRPr="008602A3" w:rsidRDefault="00AF0E72" w:rsidP="003C2AA0">
            <w:pPr>
              <w:spacing w:line="360" w:lineRule="auto"/>
              <w:rPr>
                <w:rFonts w:cs="Arial"/>
                <w:b/>
                <w:sz w:val="24"/>
                <w:szCs w:val="24"/>
              </w:rPr>
            </w:pPr>
            <w:r w:rsidRPr="008602A3">
              <w:rPr>
                <w:rFonts w:cs="Arial"/>
                <w:b/>
                <w:sz w:val="24"/>
                <w:szCs w:val="24"/>
              </w:rPr>
              <w:lastRenderedPageBreak/>
              <w:t>We take ownership</w:t>
            </w:r>
          </w:p>
        </w:tc>
      </w:tr>
      <w:tr w:rsidR="00AF0E72" w:rsidRPr="003C2AA0" w14:paraId="68CDF426" w14:textId="77777777" w:rsidTr="006869E6">
        <w:tc>
          <w:tcPr>
            <w:tcW w:w="10916" w:type="dxa"/>
          </w:tcPr>
          <w:p w14:paraId="3C1E130F" w14:textId="77777777" w:rsidR="00AF0E72" w:rsidRPr="003C2AA0" w:rsidRDefault="00AF0E72" w:rsidP="003C2AA0">
            <w:pPr>
              <w:spacing w:line="360" w:lineRule="auto"/>
              <w:rPr>
                <w:rFonts w:cs="Arial"/>
                <w:sz w:val="24"/>
                <w:szCs w:val="24"/>
              </w:rPr>
            </w:pPr>
            <w:r w:rsidRPr="003C2AA0">
              <w:rPr>
                <w:rFonts w:cs="Arial"/>
                <w:sz w:val="24"/>
                <w:szCs w:val="24"/>
              </w:rPr>
              <w:t xml:space="preserve">I proactively create a culture of ownership within my areas of work and support others to display personal responsibility. I take responsibility for making improvements to policies, </w:t>
            </w:r>
            <w:proofErr w:type="gramStart"/>
            <w:r w:rsidRPr="003C2AA0">
              <w:rPr>
                <w:rFonts w:cs="Arial"/>
                <w:sz w:val="24"/>
                <w:szCs w:val="24"/>
              </w:rPr>
              <w:t>processes</w:t>
            </w:r>
            <w:proofErr w:type="gramEnd"/>
            <w:r w:rsidRPr="003C2AA0">
              <w:rPr>
                <w:rFonts w:cs="Arial"/>
                <w:sz w:val="24"/>
                <w:szCs w:val="24"/>
              </w:rPr>
              <w:t xml:space="preserve"> and procedures, actively encouraging others to contribute their ideas. I am accountable for the decisions my team make and the activities within our teams. I take personal responsibility for seeing events through to a satisfactory conclusion and for correcting any problems both promptly and openly. I actively encourage and support learning within my teams and colleagues. </w:t>
            </w:r>
          </w:p>
        </w:tc>
      </w:tr>
      <w:tr w:rsidR="00AF0E72" w:rsidRPr="003C2AA0" w14:paraId="167066B1" w14:textId="77777777" w:rsidTr="006869E6">
        <w:tc>
          <w:tcPr>
            <w:tcW w:w="10916" w:type="dxa"/>
            <w:shd w:val="clear" w:color="auto" w:fill="B4C6E7" w:themeFill="accent1" w:themeFillTint="66"/>
          </w:tcPr>
          <w:p w14:paraId="401C3D81" w14:textId="77777777" w:rsidR="00AF0E72" w:rsidRPr="008602A3" w:rsidRDefault="00AF0E72" w:rsidP="003C2AA0">
            <w:pPr>
              <w:spacing w:line="360" w:lineRule="auto"/>
              <w:rPr>
                <w:rFonts w:cs="Arial"/>
                <w:b/>
                <w:sz w:val="24"/>
                <w:szCs w:val="24"/>
              </w:rPr>
            </w:pPr>
            <w:r w:rsidRPr="008602A3">
              <w:rPr>
                <w:rFonts w:cs="Arial"/>
                <w:b/>
                <w:sz w:val="24"/>
                <w:szCs w:val="24"/>
              </w:rPr>
              <w:t>We are collaborative</w:t>
            </w:r>
          </w:p>
        </w:tc>
      </w:tr>
      <w:tr w:rsidR="00AF0E72" w:rsidRPr="003C2AA0" w14:paraId="7F180755" w14:textId="77777777" w:rsidTr="006869E6">
        <w:tc>
          <w:tcPr>
            <w:tcW w:w="10916" w:type="dxa"/>
          </w:tcPr>
          <w:p w14:paraId="71204C32" w14:textId="77777777" w:rsidR="00AF0E72" w:rsidRPr="003C2AA0" w:rsidRDefault="00AF0E72" w:rsidP="003C2AA0">
            <w:pPr>
              <w:spacing w:line="360" w:lineRule="auto"/>
              <w:rPr>
                <w:rFonts w:cs="Arial"/>
                <w:sz w:val="24"/>
                <w:szCs w:val="24"/>
              </w:rPr>
            </w:pPr>
            <w:r w:rsidRPr="003C2AA0">
              <w:rPr>
                <w:rFonts w:cs="Arial"/>
                <w:sz w:val="24"/>
                <w:szCs w:val="24"/>
              </w:rPr>
              <w:t xml:space="preserve">I manage relationships and partnerships for the long term, sharing information and building trust to find the best solutions. I help create joined-up solutions across organisational and geographical boundaries, partner organisations and those the police serve. I understand the local partnership context, helping me to use a range of tailored steps to build support. I work with our partners to decide who is best placed to take the lead on initiatives. I try to anticipate our partners' needs and take action to address these. I do not make assumptions. I check that our partners are getting what they need from the police service. I build commitment from others (including the public) to work together to deliver agreed outcomes. </w:t>
            </w:r>
          </w:p>
        </w:tc>
      </w:tr>
      <w:tr w:rsidR="00AF0E72" w:rsidRPr="003C2AA0" w14:paraId="03807666" w14:textId="77777777" w:rsidTr="006869E6">
        <w:tc>
          <w:tcPr>
            <w:tcW w:w="10916" w:type="dxa"/>
            <w:shd w:val="clear" w:color="auto" w:fill="B4C6E7" w:themeFill="accent1" w:themeFillTint="66"/>
          </w:tcPr>
          <w:p w14:paraId="57DE3ABE" w14:textId="77777777" w:rsidR="00AF0E72" w:rsidRPr="008602A3" w:rsidRDefault="00AF0E72" w:rsidP="003C2AA0">
            <w:pPr>
              <w:spacing w:line="360" w:lineRule="auto"/>
              <w:rPr>
                <w:rFonts w:cs="Arial"/>
                <w:b/>
                <w:sz w:val="24"/>
                <w:szCs w:val="24"/>
              </w:rPr>
            </w:pPr>
            <w:r w:rsidRPr="008602A3">
              <w:rPr>
                <w:rFonts w:cs="Arial"/>
                <w:b/>
                <w:sz w:val="24"/>
                <w:szCs w:val="24"/>
              </w:rPr>
              <w:t xml:space="preserve">We deliver, </w:t>
            </w:r>
            <w:proofErr w:type="gramStart"/>
            <w:r w:rsidRPr="008602A3">
              <w:rPr>
                <w:rFonts w:cs="Arial"/>
                <w:b/>
                <w:sz w:val="24"/>
                <w:szCs w:val="24"/>
              </w:rPr>
              <w:t>support</w:t>
            </w:r>
            <w:proofErr w:type="gramEnd"/>
            <w:r w:rsidRPr="008602A3">
              <w:rPr>
                <w:rFonts w:cs="Arial"/>
                <w:b/>
                <w:sz w:val="24"/>
                <w:szCs w:val="24"/>
              </w:rPr>
              <w:t xml:space="preserve"> and inspire</w:t>
            </w:r>
          </w:p>
        </w:tc>
      </w:tr>
      <w:tr w:rsidR="00AF0E72" w:rsidRPr="003C2AA0" w14:paraId="3E5AB1CF" w14:textId="77777777" w:rsidTr="006869E6">
        <w:tc>
          <w:tcPr>
            <w:tcW w:w="10916" w:type="dxa"/>
          </w:tcPr>
          <w:p w14:paraId="724AE5B1" w14:textId="77777777" w:rsidR="00AF0E72" w:rsidRPr="003C2AA0" w:rsidRDefault="00AF0E72" w:rsidP="003C2AA0">
            <w:pPr>
              <w:spacing w:line="360" w:lineRule="auto"/>
              <w:rPr>
                <w:rFonts w:cs="Arial"/>
                <w:sz w:val="24"/>
                <w:szCs w:val="24"/>
              </w:rPr>
            </w:pPr>
            <w:r w:rsidRPr="003C2AA0">
              <w:rPr>
                <w:rFonts w:cs="Arial"/>
                <w:sz w:val="24"/>
                <w:szCs w:val="24"/>
              </w:rPr>
              <w:t xml:space="preserve">I give clear directions and have explicit expectations, helping others to understand how their work operates in the wider context. I identify barriers that inhibit performance in my teams and take steps to resolve these thereby enabling others to perform. I lead the public and/or my colleagues, where appropriate, during incidents or through the provision of advice and support. I ensure the efficient use of resources to create the most value and to deliver the right impact within my areas. I keep track of changes in the external environment, anticipating both the short- and long-term implications for the police service. I motivate and inspire others to achieve their best. </w:t>
            </w:r>
          </w:p>
        </w:tc>
      </w:tr>
      <w:tr w:rsidR="00AF0E72" w:rsidRPr="003C2AA0" w14:paraId="75E34E56" w14:textId="77777777" w:rsidTr="006869E6">
        <w:tc>
          <w:tcPr>
            <w:tcW w:w="10916" w:type="dxa"/>
            <w:shd w:val="clear" w:color="auto" w:fill="B4C6E7" w:themeFill="accent1" w:themeFillTint="66"/>
          </w:tcPr>
          <w:p w14:paraId="38642B71" w14:textId="77777777" w:rsidR="00AF0E72" w:rsidRPr="008602A3" w:rsidRDefault="00AF0E72" w:rsidP="003C2AA0">
            <w:pPr>
              <w:spacing w:line="360" w:lineRule="auto"/>
              <w:rPr>
                <w:rFonts w:cs="Arial"/>
                <w:b/>
                <w:sz w:val="24"/>
                <w:szCs w:val="24"/>
              </w:rPr>
            </w:pPr>
            <w:r w:rsidRPr="008602A3">
              <w:rPr>
                <w:rFonts w:cs="Arial"/>
                <w:b/>
                <w:sz w:val="24"/>
                <w:szCs w:val="24"/>
              </w:rPr>
              <w:t>We analyse critically</w:t>
            </w:r>
          </w:p>
        </w:tc>
      </w:tr>
      <w:tr w:rsidR="00AF0E72" w:rsidRPr="003C2AA0" w14:paraId="5C65663F" w14:textId="77777777" w:rsidTr="006869E6">
        <w:tc>
          <w:tcPr>
            <w:tcW w:w="10916" w:type="dxa"/>
          </w:tcPr>
          <w:p w14:paraId="2C41339A" w14:textId="77777777" w:rsidR="00AF0E72" w:rsidRPr="003C2AA0" w:rsidRDefault="00AF0E72" w:rsidP="003C2AA0">
            <w:pPr>
              <w:spacing w:line="360" w:lineRule="auto"/>
              <w:rPr>
                <w:rFonts w:cs="Arial"/>
                <w:sz w:val="24"/>
                <w:szCs w:val="24"/>
              </w:rPr>
            </w:pPr>
            <w:r w:rsidRPr="003C2AA0">
              <w:rPr>
                <w:rFonts w:cs="Arial"/>
                <w:sz w:val="24"/>
                <w:szCs w:val="24"/>
              </w:rPr>
              <w:t xml:space="preserve">I ensure that the best available evidence from a wide range of sources is </w:t>
            </w:r>
            <w:proofErr w:type="gramStart"/>
            <w:r w:rsidRPr="003C2AA0">
              <w:rPr>
                <w:rFonts w:cs="Arial"/>
                <w:sz w:val="24"/>
                <w:szCs w:val="24"/>
              </w:rPr>
              <w:t>taken into account</w:t>
            </w:r>
            <w:proofErr w:type="gramEnd"/>
            <w:r w:rsidRPr="003C2AA0">
              <w:rPr>
                <w:rFonts w:cs="Arial"/>
                <w:sz w:val="24"/>
                <w:szCs w:val="24"/>
              </w:rPr>
              <w:t xml:space="preserve"> when making decisions. I think about different perspectives and motivations when reviewing information and how this may influence key points. I ask incisive questions to test out facts and assumptions, questioning and challenging the information provided when necessary. I understand when to balance decisive action with due consideration. I recognise patterns, </w:t>
            </w:r>
            <w:proofErr w:type="gramStart"/>
            <w:r w:rsidRPr="003C2AA0">
              <w:rPr>
                <w:rFonts w:cs="Arial"/>
                <w:sz w:val="24"/>
                <w:szCs w:val="24"/>
              </w:rPr>
              <w:t>themes</w:t>
            </w:r>
            <w:proofErr w:type="gramEnd"/>
            <w:r w:rsidRPr="003C2AA0">
              <w:rPr>
                <w:rFonts w:cs="Arial"/>
                <w:sz w:val="24"/>
                <w:szCs w:val="24"/>
              </w:rPr>
              <w:t xml:space="preserve"> and connections between several and diverse sources of information and best available evidence. I identify when I </w:t>
            </w:r>
            <w:r w:rsidRPr="003C2AA0">
              <w:rPr>
                <w:rFonts w:cs="Arial"/>
                <w:sz w:val="24"/>
                <w:szCs w:val="24"/>
              </w:rPr>
              <w:lastRenderedPageBreak/>
              <w:t xml:space="preserve">need to </w:t>
            </w:r>
            <w:proofErr w:type="gramStart"/>
            <w:r w:rsidRPr="003C2AA0">
              <w:rPr>
                <w:rFonts w:cs="Arial"/>
                <w:sz w:val="24"/>
                <w:szCs w:val="24"/>
              </w:rPr>
              <w:t>take action</w:t>
            </w:r>
            <w:proofErr w:type="gramEnd"/>
            <w:r w:rsidRPr="003C2AA0">
              <w:rPr>
                <w:rFonts w:cs="Arial"/>
                <w:sz w:val="24"/>
                <w:szCs w:val="24"/>
              </w:rPr>
              <w:t xml:space="preserve"> on the basis of limited information and think about how to mitigate the risks in so doing. I challenge others to ensure that decisions are made in alignment with our mission, </w:t>
            </w:r>
            <w:proofErr w:type="gramStart"/>
            <w:r w:rsidRPr="003C2AA0">
              <w:rPr>
                <w:rFonts w:cs="Arial"/>
                <w:sz w:val="24"/>
                <w:szCs w:val="24"/>
              </w:rPr>
              <w:t>values</w:t>
            </w:r>
            <w:proofErr w:type="gramEnd"/>
            <w:r w:rsidRPr="003C2AA0">
              <w:rPr>
                <w:rFonts w:cs="Arial"/>
                <w:sz w:val="24"/>
                <w:szCs w:val="24"/>
              </w:rPr>
              <w:t xml:space="preserve"> and the Code of Ethics.</w:t>
            </w:r>
          </w:p>
        </w:tc>
      </w:tr>
      <w:tr w:rsidR="00AF0E72" w:rsidRPr="003C2AA0" w14:paraId="465064E7" w14:textId="77777777" w:rsidTr="006869E6">
        <w:tc>
          <w:tcPr>
            <w:tcW w:w="10916" w:type="dxa"/>
            <w:shd w:val="clear" w:color="auto" w:fill="B4C6E7" w:themeFill="accent1" w:themeFillTint="66"/>
          </w:tcPr>
          <w:p w14:paraId="39106DC8" w14:textId="77777777" w:rsidR="00AF0E72" w:rsidRPr="008602A3" w:rsidRDefault="00AF0E72" w:rsidP="003C2AA0">
            <w:pPr>
              <w:spacing w:line="360" w:lineRule="auto"/>
              <w:rPr>
                <w:rFonts w:cs="Arial"/>
                <w:b/>
                <w:sz w:val="24"/>
                <w:szCs w:val="24"/>
              </w:rPr>
            </w:pPr>
            <w:r w:rsidRPr="008602A3">
              <w:rPr>
                <w:rFonts w:cs="Arial"/>
                <w:b/>
                <w:sz w:val="24"/>
                <w:szCs w:val="24"/>
              </w:rPr>
              <w:lastRenderedPageBreak/>
              <w:t>We are innovative and open-minded</w:t>
            </w:r>
          </w:p>
        </w:tc>
      </w:tr>
      <w:tr w:rsidR="00AF0E72" w:rsidRPr="003C2AA0" w14:paraId="30E25036" w14:textId="77777777" w:rsidTr="006869E6">
        <w:tc>
          <w:tcPr>
            <w:tcW w:w="10916" w:type="dxa"/>
          </w:tcPr>
          <w:p w14:paraId="153BC431" w14:textId="77777777" w:rsidR="00AF0E72" w:rsidRPr="003C2AA0" w:rsidRDefault="00AF0E72" w:rsidP="003C2AA0">
            <w:pPr>
              <w:spacing w:line="360" w:lineRule="auto"/>
              <w:rPr>
                <w:rFonts w:cs="Arial"/>
                <w:sz w:val="24"/>
                <w:szCs w:val="24"/>
              </w:rPr>
            </w:pPr>
            <w:r w:rsidRPr="003C2AA0">
              <w:rPr>
                <w:rFonts w:cs="Arial"/>
                <w:sz w:val="24"/>
                <w:szCs w:val="24"/>
              </w:rPr>
              <w:t xml:space="preserve">I explore </w:t>
            </w:r>
            <w:proofErr w:type="gramStart"/>
            <w:r w:rsidRPr="003C2AA0">
              <w:rPr>
                <w:rFonts w:cs="Arial"/>
                <w:sz w:val="24"/>
                <w:szCs w:val="24"/>
              </w:rPr>
              <w:t>a number of</w:t>
            </w:r>
            <w:proofErr w:type="gramEnd"/>
            <w:r w:rsidRPr="003C2AA0">
              <w:rPr>
                <w:rFonts w:cs="Arial"/>
                <w:sz w:val="24"/>
                <w:szCs w:val="24"/>
              </w:rPr>
              <w:t xml:space="preserve"> different sources of information and use a variety of tools when faced with a problem and look for good practice that is not always from policing. I </w:t>
            </w:r>
            <w:proofErr w:type="gramStart"/>
            <w:r w:rsidRPr="003C2AA0">
              <w:rPr>
                <w:rFonts w:cs="Arial"/>
                <w:sz w:val="24"/>
                <w:szCs w:val="24"/>
              </w:rPr>
              <w:t>am able to</w:t>
            </w:r>
            <w:proofErr w:type="gramEnd"/>
            <w:r w:rsidRPr="003C2AA0">
              <w:rPr>
                <w:rFonts w:cs="Arial"/>
                <w:sz w:val="24"/>
                <w:szCs w:val="24"/>
              </w:rPr>
              <w:t xml:space="preserve"> spot opportunities or threats which may influence how I go about my job in the future by using knowledge of trends, new thinking about policing and changing demographics in the population. I am flexible in my approach, changing my plans to make sure that I have the best impact. I encourage others to be creative and take appropriate risks. I share my explorations and understanding of the wider internal and external environment. </w:t>
            </w:r>
          </w:p>
        </w:tc>
      </w:tr>
    </w:tbl>
    <w:p w14:paraId="752BFB3C" w14:textId="77777777" w:rsidR="005865F1" w:rsidRPr="003C2AA0" w:rsidRDefault="005865F1" w:rsidP="003C2AA0">
      <w:pPr>
        <w:spacing w:line="360" w:lineRule="auto"/>
        <w:rPr>
          <w:rFonts w:cs="Arial"/>
          <w:sz w:val="24"/>
          <w:szCs w:val="24"/>
        </w:rPr>
      </w:pPr>
    </w:p>
    <w:sectPr w:rsidR="005865F1" w:rsidRPr="003C2AA0" w:rsidSect="004D6E2A">
      <w:headerReference w:type="default" r:id="rId10"/>
      <w:footerReference w:type="default" r:id="rId11"/>
      <w:pgSz w:w="11906" w:h="16838"/>
      <w:pgMar w:top="1134" w:right="851" w:bottom="1134" w:left="851"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9907" w14:textId="77777777" w:rsidR="00E061FF" w:rsidRDefault="00E061FF" w:rsidP="00C504C0">
      <w:pPr>
        <w:pStyle w:val="Heading2"/>
      </w:pPr>
      <w:r>
        <w:separator/>
      </w:r>
    </w:p>
  </w:endnote>
  <w:endnote w:type="continuationSeparator" w:id="0">
    <w:p w14:paraId="7B6939B2" w14:textId="77777777" w:rsidR="00E061FF" w:rsidRDefault="00E061FF" w:rsidP="00C504C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B4B" w14:textId="1ABC48E9" w:rsidR="00183ECD" w:rsidRPr="005B2A58" w:rsidRDefault="008602A3" w:rsidP="00AF0E72">
    <w:pPr>
      <w:pStyle w:val="Footer"/>
      <w:rPr>
        <w:sz w:val="24"/>
        <w:szCs w:val="24"/>
      </w:rPr>
    </w:pPr>
    <w:r w:rsidRPr="005B2A58">
      <w:rPr>
        <w:sz w:val="24"/>
        <w:szCs w:val="24"/>
      </w:rPr>
      <w:t xml:space="preserve">A6 </w:t>
    </w:r>
    <w:r w:rsidR="00AF0E72" w:rsidRPr="005B2A58">
      <w:rPr>
        <w:sz w:val="24"/>
        <w:szCs w:val="24"/>
      </w:rPr>
      <w:t xml:space="preserve">(Supervisory) </w:t>
    </w:r>
    <w:r w:rsidRPr="005B2A58">
      <w:rPr>
        <w:sz w:val="24"/>
        <w:szCs w:val="24"/>
      </w:rPr>
      <w:t xml:space="preserve">– </w:t>
    </w:r>
    <w:r w:rsidR="00E671EF">
      <w:rPr>
        <w:sz w:val="24"/>
        <w:szCs w:val="24"/>
      </w:rPr>
      <w:t>Digital forensic Investigation Unit Manager</w:t>
    </w:r>
  </w:p>
  <w:p w14:paraId="560985F1" w14:textId="7FC8290B" w:rsidR="00AF0E72" w:rsidRPr="00E671EF" w:rsidRDefault="008602A3" w:rsidP="00E671EF">
    <w:pPr>
      <w:rPr>
        <w:rFonts w:ascii="Calibri" w:hAnsi="Calibri" w:cs="Calibri"/>
        <w:snapToGrid/>
        <w:color w:val="000000"/>
        <w:sz w:val="28"/>
        <w:szCs w:val="28"/>
        <w:lang w:eastAsia="en-GB"/>
      </w:rPr>
    </w:pPr>
    <w:r w:rsidRPr="005B2A58">
      <w:rPr>
        <w:sz w:val="24"/>
        <w:szCs w:val="24"/>
      </w:rPr>
      <w:t xml:space="preserve">Created: </w:t>
    </w:r>
    <w:r w:rsidR="00E671EF">
      <w:rPr>
        <w:sz w:val="24"/>
        <w:szCs w:val="24"/>
      </w:rPr>
      <w:t>December 2022</w:t>
    </w:r>
    <w:r w:rsidR="00AF0E72" w:rsidRPr="005B2A58">
      <w:rPr>
        <w:sz w:val="24"/>
        <w:szCs w:val="24"/>
      </w:rPr>
      <w:tab/>
    </w:r>
    <w:r w:rsidR="00E671EF">
      <w:rPr>
        <w:sz w:val="24"/>
        <w:szCs w:val="24"/>
      </w:rPr>
      <w:tab/>
    </w:r>
    <w:r w:rsidR="00E671EF">
      <w:rPr>
        <w:sz w:val="24"/>
        <w:szCs w:val="24"/>
      </w:rPr>
      <w:tab/>
    </w:r>
    <w:r w:rsidR="00E671EF">
      <w:rPr>
        <w:sz w:val="24"/>
        <w:szCs w:val="24"/>
      </w:rPr>
      <w:tab/>
    </w:r>
    <w:r w:rsidR="00E671EF">
      <w:rPr>
        <w:sz w:val="24"/>
        <w:szCs w:val="24"/>
      </w:rPr>
      <w:tab/>
    </w:r>
    <w:r w:rsidR="00E671EF">
      <w:rPr>
        <w:sz w:val="24"/>
        <w:szCs w:val="24"/>
      </w:rPr>
      <w:tab/>
    </w:r>
    <w:r w:rsidR="00E671EF">
      <w:rPr>
        <w:sz w:val="24"/>
        <w:szCs w:val="24"/>
      </w:rPr>
      <w:tab/>
    </w:r>
    <w:r w:rsidR="00E671EF" w:rsidRPr="00E671EF">
      <w:rPr>
        <w:rFonts w:ascii="Calibri" w:hAnsi="Calibri" w:cs="Calibri"/>
        <w:snapToGrid/>
        <w:color w:val="000000"/>
        <w:sz w:val="28"/>
        <w:szCs w:val="28"/>
        <w:lang w:eastAsia="en-GB"/>
      </w:rPr>
      <w:t>A6RP.71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21E9" w14:textId="77777777" w:rsidR="00E061FF" w:rsidRDefault="00E061FF" w:rsidP="00C504C0">
      <w:pPr>
        <w:pStyle w:val="Heading2"/>
      </w:pPr>
      <w:r>
        <w:separator/>
      </w:r>
    </w:p>
  </w:footnote>
  <w:footnote w:type="continuationSeparator" w:id="0">
    <w:p w14:paraId="1EE089EE" w14:textId="77777777" w:rsidR="00E061FF" w:rsidRDefault="00E061FF" w:rsidP="00C504C0">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6A27" w14:textId="77777777" w:rsidR="00183ECD" w:rsidRDefault="00AF0E72" w:rsidP="00E31575">
    <w:pPr>
      <w:pStyle w:val="Header"/>
      <w:tabs>
        <w:tab w:val="clear" w:pos="8306"/>
        <w:tab w:val="right" w:pos="10348"/>
      </w:tabs>
      <w:ind w:right="288"/>
      <w:rPr>
        <w:b/>
        <w:sz w:val="24"/>
      </w:rPr>
    </w:pPr>
    <w:r>
      <w:rPr>
        <w:b/>
        <w:sz w:val="24"/>
      </w:rPr>
      <w:br/>
    </w:r>
    <w:r>
      <w:rPr>
        <w:b/>
        <w:sz w:val="24"/>
      </w:rPr>
      <w:br/>
    </w:r>
    <w:r w:rsidR="00080192">
      <w:rPr>
        <w:noProof/>
      </w:rPr>
      <w:object w:dxaOrig="1440" w:dyaOrig="1440" w14:anchorId="735E4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1.4pt;margin-top:-7.5pt;width:206.3pt;height:50.25pt;z-index:251657728;mso-position-horizontal-relative:text;mso-position-vertical-relative:text" fillcolor="window">
          <v:imagedata r:id="rId1" o:title=""/>
          <w10:wrap type="square"/>
        </v:shape>
        <o:OLEObject Type="Embed" ProgID="Word.Picture.8" ShapeID="_x0000_s2049" DrawAspect="Content" ObjectID="_1735548187" r:id="rId2"/>
      </w:object>
    </w:r>
    <w:r w:rsidR="00183ECD">
      <w:rPr>
        <w:b/>
        <w:sz w:val="24"/>
      </w:rPr>
      <w:t>ROLE PROFILE</w:t>
    </w:r>
    <w:r w:rsidR="00183ECD">
      <w:rPr>
        <w:b/>
        <w:sz w:val="24"/>
      </w:rPr>
      <w:tab/>
    </w:r>
    <w:r w:rsidR="00183ECD">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061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A786D"/>
    <w:multiLevelType w:val="hybridMultilevel"/>
    <w:tmpl w:val="7D0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3A266F"/>
    <w:multiLevelType w:val="hybridMultilevel"/>
    <w:tmpl w:val="35B48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722B4"/>
    <w:multiLevelType w:val="hybridMultilevel"/>
    <w:tmpl w:val="3CEEC9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171CA"/>
    <w:multiLevelType w:val="hybridMultilevel"/>
    <w:tmpl w:val="629E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72FAE"/>
    <w:multiLevelType w:val="singleLevel"/>
    <w:tmpl w:val="08090001"/>
    <w:lvl w:ilvl="0">
      <w:start w:val="52"/>
      <w:numFmt w:val="bullet"/>
      <w:lvlText w:val=""/>
      <w:lvlJc w:val="left"/>
      <w:pPr>
        <w:tabs>
          <w:tab w:val="num" w:pos="360"/>
        </w:tabs>
        <w:ind w:left="360" w:hanging="360"/>
      </w:pPr>
      <w:rPr>
        <w:rFonts w:ascii="Symbol" w:hAnsi="Symbol" w:hint="default"/>
      </w:rPr>
    </w:lvl>
  </w:abstractNum>
  <w:abstractNum w:abstractNumId="7" w15:restartNumberingAfterBreak="0">
    <w:nsid w:val="0FFD01D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E4CCD"/>
    <w:multiLevelType w:val="hybridMultilevel"/>
    <w:tmpl w:val="574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15753"/>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DB5F55"/>
    <w:multiLevelType w:val="singleLevel"/>
    <w:tmpl w:val="0F50C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C86C0F"/>
    <w:multiLevelType w:val="singleLevel"/>
    <w:tmpl w:val="3376BA2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B41805"/>
    <w:multiLevelType w:val="hybridMultilevel"/>
    <w:tmpl w:val="7F4058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C4E22"/>
    <w:multiLevelType w:val="hybridMultilevel"/>
    <w:tmpl w:val="741CC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A4805"/>
    <w:multiLevelType w:val="hybridMultilevel"/>
    <w:tmpl w:val="5190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C50A7C"/>
    <w:multiLevelType w:val="hybridMultilevel"/>
    <w:tmpl w:val="27B47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410DCE"/>
    <w:multiLevelType w:val="multilevel"/>
    <w:tmpl w:val="20D26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34F77"/>
    <w:multiLevelType w:val="hybridMultilevel"/>
    <w:tmpl w:val="8092D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5C0C96"/>
    <w:multiLevelType w:val="multilevel"/>
    <w:tmpl w:val="50FC60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57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E34375"/>
    <w:multiLevelType w:val="hybridMultilevel"/>
    <w:tmpl w:val="4EC8B2B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3C3F0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6369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641F3"/>
    <w:multiLevelType w:val="hybridMultilevel"/>
    <w:tmpl w:val="A198B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AF49E8"/>
    <w:multiLevelType w:val="singleLevel"/>
    <w:tmpl w:val="3376BA22"/>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8676634"/>
    <w:multiLevelType w:val="hybridMultilevel"/>
    <w:tmpl w:val="BC98C2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B44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322DF0"/>
    <w:multiLevelType w:val="hybridMultilevel"/>
    <w:tmpl w:val="7C6498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45329"/>
    <w:multiLevelType w:val="hybridMultilevel"/>
    <w:tmpl w:val="20D26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5464A"/>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901833"/>
    <w:multiLevelType w:val="hybridMultilevel"/>
    <w:tmpl w:val="1E1432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586BDD"/>
    <w:multiLevelType w:val="hybridMultilevel"/>
    <w:tmpl w:val="AECC400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4395B"/>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6E85370"/>
    <w:multiLevelType w:val="hybridMultilevel"/>
    <w:tmpl w:val="50FC60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92131"/>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D16F06"/>
    <w:multiLevelType w:val="hybridMultilevel"/>
    <w:tmpl w:val="09869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8A0631"/>
    <w:multiLevelType w:val="singleLevel"/>
    <w:tmpl w:val="88E0625E"/>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67B259E4"/>
    <w:multiLevelType w:val="hybridMultilevel"/>
    <w:tmpl w:val="628C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CB1AD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374586"/>
    <w:multiLevelType w:val="hybridMultilevel"/>
    <w:tmpl w:val="88966D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36001375">
    <w:abstractNumId w:val="39"/>
  </w:num>
  <w:num w:numId="2" w16cid:durableId="1652755054">
    <w:abstractNumId w:val="10"/>
  </w:num>
  <w:num w:numId="3" w16cid:durableId="1605258985">
    <w:abstractNumId w:val="6"/>
  </w:num>
  <w:num w:numId="4" w16cid:durableId="1289511304">
    <w:abstractNumId w:val="1"/>
  </w:num>
  <w:num w:numId="5" w16cid:durableId="2021735906">
    <w:abstractNumId w:val="22"/>
  </w:num>
  <w:num w:numId="6" w16cid:durableId="217865970">
    <w:abstractNumId w:val="19"/>
  </w:num>
  <w:num w:numId="7" w16cid:durableId="1891188417">
    <w:abstractNumId w:val="21"/>
  </w:num>
  <w:num w:numId="8" w16cid:durableId="1232545220">
    <w:abstractNumId w:val="0"/>
    <w:lvlOverride w:ilvl="0">
      <w:lvl w:ilvl="0">
        <w:numFmt w:val="bullet"/>
        <w:lvlText w:val=""/>
        <w:legacy w:legacy="1" w:legacySpace="0" w:legacyIndent="284"/>
        <w:lvlJc w:val="left"/>
        <w:rPr>
          <w:rFonts w:ascii="Symbol" w:hAnsi="Symbol" w:hint="default"/>
        </w:rPr>
      </w:lvl>
    </w:lvlOverride>
  </w:num>
  <w:num w:numId="9" w16cid:durableId="1289629987">
    <w:abstractNumId w:val="7"/>
  </w:num>
  <w:num w:numId="10" w16cid:durableId="387151659">
    <w:abstractNumId w:val="13"/>
  </w:num>
  <w:num w:numId="11" w16cid:durableId="945816608">
    <w:abstractNumId w:val="28"/>
  </w:num>
  <w:num w:numId="12" w16cid:durableId="31737268">
    <w:abstractNumId w:val="26"/>
  </w:num>
  <w:num w:numId="13" w16cid:durableId="1061250436">
    <w:abstractNumId w:val="11"/>
  </w:num>
  <w:num w:numId="14" w16cid:durableId="1677266570">
    <w:abstractNumId w:val="25"/>
  </w:num>
  <w:num w:numId="15" w16cid:durableId="1449398995">
    <w:abstractNumId w:val="0"/>
    <w:lvlOverride w:ilvl="0">
      <w:lvl w:ilvl="0">
        <w:numFmt w:val="bullet"/>
        <w:lvlText w:val=""/>
        <w:legacy w:legacy="1" w:legacySpace="0" w:legacyIndent="360"/>
        <w:lvlJc w:val="left"/>
        <w:rPr>
          <w:rFonts w:ascii="Symbol" w:hAnsi="Symbol" w:hint="default"/>
        </w:rPr>
      </w:lvl>
    </w:lvlOverride>
  </w:num>
  <w:num w:numId="16" w16cid:durableId="343017058">
    <w:abstractNumId w:val="23"/>
  </w:num>
  <w:num w:numId="17" w16cid:durableId="515772721">
    <w:abstractNumId w:val="33"/>
  </w:num>
  <w:num w:numId="18" w16cid:durableId="1070227622">
    <w:abstractNumId w:val="32"/>
  </w:num>
  <w:num w:numId="19" w16cid:durableId="1267227722">
    <w:abstractNumId w:val="20"/>
  </w:num>
  <w:num w:numId="20" w16cid:durableId="7794507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2752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0826004">
    <w:abstractNumId w:val="35"/>
  </w:num>
  <w:num w:numId="23" w16cid:durableId="634724569">
    <w:abstractNumId w:val="31"/>
  </w:num>
  <w:num w:numId="24" w16cid:durableId="1473400554">
    <w:abstractNumId w:val="41"/>
  </w:num>
  <w:num w:numId="25" w16cid:durableId="1163279954">
    <w:abstractNumId w:val="9"/>
  </w:num>
  <w:num w:numId="26" w16cid:durableId="189684148">
    <w:abstractNumId w:val="37"/>
  </w:num>
  <w:num w:numId="27" w16cid:durableId="746726974">
    <w:abstractNumId w:val="4"/>
  </w:num>
  <w:num w:numId="28" w16cid:durableId="1662461352">
    <w:abstractNumId w:val="29"/>
  </w:num>
  <w:num w:numId="29" w16cid:durableId="1226064611">
    <w:abstractNumId w:val="34"/>
  </w:num>
  <w:num w:numId="30" w16cid:durableId="1548949238">
    <w:abstractNumId w:val="12"/>
  </w:num>
  <w:num w:numId="31" w16cid:durableId="1847355503">
    <w:abstractNumId w:val="27"/>
  </w:num>
  <w:num w:numId="32" w16cid:durableId="156764438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26502">
    <w:abstractNumId w:val="17"/>
  </w:num>
  <w:num w:numId="34" w16cid:durableId="1348557000">
    <w:abstractNumId w:val="14"/>
  </w:num>
  <w:num w:numId="35" w16cid:durableId="1596786499">
    <w:abstractNumId w:val="30"/>
  </w:num>
  <w:num w:numId="36" w16cid:durableId="1657682120">
    <w:abstractNumId w:val="16"/>
  </w:num>
  <w:num w:numId="37" w16cid:durableId="1939095381">
    <w:abstractNumId w:val="36"/>
  </w:num>
  <w:num w:numId="38" w16cid:durableId="681320464">
    <w:abstractNumId w:val="42"/>
  </w:num>
  <w:num w:numId="39" w16cid:durableId="2004577475">
    <w:abstractNumId w:val="18"/>
  </w:num>
  <w:num w:numId="40" w16cid:durableId="1084061498">
    <w:abstractNumId w:val="3"/>
  </w:num>
  <w:num w:numId="41" w16cid:durableId="750083082">
    <w:abstractNumId w:val="24"/>
  </w:num>
  <w:num w:numId="42" w16cid:durableId="332076356">
    <w:abstractNumId w:val="17"/>
  </w:num>
  <w:num w:numId="43" w16cid:durableId="86271715">
    <w:abstractNumId w:val="40"/>
  </w:num>
  <w:num w:numId="44" w16cid:durableId="2010794091">
    <w:abstractNumId w:val="8"/>
  </w:num>
  <w:num w:numId="45" w16cid:durableId="1229925982">
    <w:abstractNumId w:val="15"/>
  </w:num>
  <w:num w:numId="46" w16cid:durableId="678852162">
    <w:abstractNumId w:val="5"/>
  </w:num>
  <w:num w:numId="47" w16cid:durableId="570772367">
    <w:abstractNumId w:val="38"/>
  </w:num>
  <w:num w:numId="48" w16cid:durableId="38005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0E"/>
    <w:rsid w:val="00020151"/>
    <w:rsid w:val="000215F9"/>
    <w:rsid w:val="000518CB"/>
    <w:rsid w:val="00060CC0"/>
    <w:rsid w:val="00075810"/>
    <w:rsid w:val="000764F0"/>
    <w:rsid w:val="00080192"/>
    <w:rsid w:val="00085EB6"/>
    <w:rsid w:val="000C72C4"/>
    <w:rsid w:val="000D218E"/>
    <w:rsid w:val="001071D8"/>
    <w:rsid w:val="00116870"/>
    <w:rsid w:val="0012317D"/>
    <w:rsid w:val="001315FB"/>
    <w:rsid w:val="001471F1"/>
    <w:rsid w:val="00153F4F"/>
    <w:rsid w:val="00173A87"/>
    <w:rsid w:val="0017767E"/>
    <w:rsid w:val="00183ECD"/>
    <w:rsid w:val="001D4463"/>
    <w:rsid w:val="001D6076"/>
    <w:rsid w:val="001E101F"/>
    <w:rsid w:val="00213731"/>
    <w:rsid w:val="00234DF3"/>
    <w:rsid w:val="0023741B"/>
    <w:rsid w:val="00273503"/>
    <w:rsid w:val="00293D94"/>
    <w:rsid w:val="002A6405"/>
    <w:rsid w:val="002A7445"/>
    <w:rsid w:val="002B58A4"/>
    <w:rsid w:val="002C6AD8"/>
    <w:rsid w:val="00305135"/>
    <w:rsid w:val="00311F53"/>
    <w:rsid w:val="0033294D"/>
    <w:rsid w:val="00337D80"/>
    <w:rsid w:val="0036533B"/>
    <w:rsid w:val="00366B8D"/>
    <w:rsid w:val="0037407E"/>
    <w:rsid w:val="00375D8F"/>
    <w:rsid w:val="00396B2B"/>
    <w:rsid w:val="003C2AA0"/>
    <w:rsid w:val="003C419D"/>
    <w:rsid w:val="003E5030"/>
    <w:rsid w:val="003E7DCA"/>
    <w:rsid w:val="0040614A"/>
    <w:rsid w:val="004232D6"/>
    <w:rsid w:val="004353B5"/>
    <w:rsid w:val="004435EB"/>
    <w:rsid w:val="004504BD"/>
    <w:rsid w:val="0046359B"/>
    <w:rsid w:val="00475F48"/>
    <w:rsid w:val="004A188C"/>
    <w:rsid w:val="004D6E2A"/>
    <w:rsid w:val="004E3BDA"/>
    <w:rsid w:val="004F2214"/>
    <w:rsid w:val="004F5C1E"/>
    <w:rsid w:val="005018B5"/>
    <w:rsid w:val="00556481"/>
    <w:rsid w:val="00564C0D"/>
    <w:rsid w:val="00566B76"/>
    <w:rsid w:val="005865F1"/>
    <w:rsid w:val="005A1D8D"/>
    <w:rsid w:val="005A6604"/>
    <w:rsid w:val="005B2A58"/>
    <w:rsid w:val="005C0D4B"/>
    <w:rsid w:val="005D7599"/>
    <w:rsid w:val="005E2ABE"/>
    <w:rsid w:val="00607260"/>
    <w:rsid w:val="00626206"/>
    <w:rsid w:val="00642223"/>
    <w:rsid w:val="006450A9"/>
    <w:rsid w:val="00652A0B"/>
    <w:rsid w:val="00684E74"/>
    <w:rsid w:val="006869E6"/>
    <w:rsid w:val="006B0718"/>
    <w:rsid w:val="006B5CE5"/>
    <w:rsid w:val="006B6F36"/>
    <w:rsid w:val="006D3852"/>
    <w:rsid w:val="006E6FCD"/>
    <w:rsid w:val="00713B9A"/>
    <w:rsid w:val="0071407E"/>
    <w:rsid w:val="00716C09"/>
    <w:rsid w:val="00737B67"/>
    <w:rsid w:val="007B4D0A"/>
    <w:rsid w:val="007C2E21"/>
    <w:rsid w:val="007D0E68"/>
    <w:rsid w:val="007E34B9"/>
    <w:rsid w:val="007E4EBB"/>
    <w:rsid w:val="007F0408"/>
    <w:rsid w:val="007F1B02"/>
    <w:rsid w:val="008049A7"/>
    <w:rsid w:val="00840DE6"/>
    <w:rsid w:val="008602A3"/>
    <w:rsid w:val="0088557A"/>
    <w:rsid w:val="00886162"/>
    <w:rsid w:val="008E470D"/>
    <w:rsid w:val="009400F2"/>
    <w:rsid w:val="0095027E"/>
    <w:rsid w:val="00950BD4"/>
    <w:rsid w:val="00954260"/>
    <w:rsid w:val="00973C60"/>
    <w:rsid w:val="00977C90"/>
    <w:rsid w:val="00996247"/>
    <w:rsid w:val="009E23A0"/>
    <w:rsid w:val="009F25BC"/>
    <w:rsid w:val="00A07649"/>
    <w:rsid w:val="00A2623C"/>
    <w:rsid w:val="00A27213"/>
    <w:rsid w:val="00A43D64"/>
    <w:rsid w:val="00A50942"/>
    <w:rsid w:val="00A53F57"/>
    <w:rsid w:val="00A84297"/>
    <w:rsid w:val="00A9334F"/>
    <w:rsid w:val="00A94D0F"/>
    <w:rsid w:val="00AD3ACB"/>
    <w:rsid w:val="00AE296E"/>
    <w:rsid w:val="00AF0BBA"/>
    <w:rsid w:val="00AF0E72"/>
    <w:rsid w:val="00B323F3"/>
    <w:rsid w:val="00B6015B"/>
    <w:rsid w:val="00B615C8"/>
    <w:rsid w:val="00B83C5E"/>
    <w:rsid w:val="00B8666B"/>
    <w:rsid w:val="00B86C51"/>
    <w:rsid w:val="00BB5BCD"/>
    <w:rsid w:val="00BF4B97"/>
    <w:rsid w:val="00C13C16"/>
    <w:rsid w:val="00C32A7E"/>
    <w:rsid w:val="00C41A81"/>
    <w:rsid w:val="00C504C0"/>
    <w:rsid w:val="00C557CC"/>
    <w:rsid w:val="00C56627"/>
    <w:rsid w:val="00C60B9C"/>
    <w:rsid w:val="00C6550A"/>
    <w:rsid w:val="00C7592C"/>
    <w:rsid w:val="00CA565C"/>
    <w:rsid w:val="00CB5627"/>
    <w:rsid w:val="00CD6EB9"/>
    <w:rsid w:val="00CE4432"/>
    <w:rsid w:val="00CE5559"/>
    <w:rsid w:val="00CF5DB4"/>
    <w:rsid w:val="00D06DD7"/>
    <w:rsid w:val="00D07E56"/>
    <w:rsid w:val="00D369CD"/>
    <w:rsid w:val="00D618DC"/>
    <w:rsid w:val="00D63490"/>
    <w:rsid w:val="00D63543"/>
    <w:rsid w:val="00D74A08"/>
    <w:rsid w:val="00D96A71"/>
    <w:rsid w:val="00DC3A5E"/>
    <w:rsid w:val="00DD6321"/>
    <w:rsid w:val="00DE5B60"/>
    <w:rsid w:val="00E03144"/>
    <w:rsid w:val="00E061FF"/>
    <w:rsid w:val="00E11982"/>
    <w:rsid w:val="00E31575"/>
    <w:rsid w:val="00E32B19"/>
    <w:rsid w:val="00E4687F"/>
    <w:rsid w:val="00E46B77"/>
    <w:rsid w:val="00E47F2F"/>
    <w:rsid w:val="00E6670F"/>
    <w:rsid w:val="00E671EF"/>
    <w:rsid w:val="00E74B2C"/>
    <w:rsid w:val="00EB5C5A"/>
    <w:rsid w:val="00EC05B2"/>
    <w:rsid w:val="00EC1976"/>
    <w:rsid w:val="00EC5B14"/>
    <w:rsid w:val="00ED67E7"/>
    <w:rsid w:val="00EE1F80"/>
    <w:rsid w:val="00F04627"/>
    <w:rsid w:val="00F22E0E"/>
    <w:rsid w:val="00F27F89"/>
    <w:rsid w:val="00F41E5F"/>
    <w:rsid w:val="00F4302A"/>
    <w:rsid w:val="00F62C89"/>
    <w:rsid w:val="00F658CD"/>
    <w:rsid w:val="00F80EE0"/>
    <w:rsid w:val="00F93C3D"/>
    <w:rsid w:val="00FC561C"/>
    <w:rsid w:val="00FD68DF"/>
    <w:rsid w:val="00FE22AB"/>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42C9B2"/>
  <w15:chartTrackingRefBased/>
  <w15:docId w15:val="{86309ABF-317F-41EE-8312-A4732E69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Wingdings"/>
      <w:snapToGrid w:val="0"/>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142"/>
      <w:outlineLvl w:val="3"/>
    </w:pPr>
    <w:rPr>
      <w:b/>
      <w:bCs/>
    </w:rPr>
  </w:style>
  <w:style w:type="paragraph" w:styleId="Heading5">
    <w:name w:val="heading 5"/>
    <w:basedOn w:val="Normal"/>
    <w:next w:val="Normal"/>
    <w:qFormat/>
    <w:pPr>
      <w:keepNext/>
      <w:outlineLvl w:val="4"/>
    </w:pPr>
    <w:rPr>
      <w:b/>
      <w:color w:val="000000"/>
    </w:rPr>
  </w:style>
  <w:style w:type="paragraph" w:styleId="Heading7">
    <w:name w:val="heading 7"/>
    <w:basedOn w:val="Normal"/>
    <w:next w:val="Normal"/>
    <w:qFormat/>
    <w:rsid w:val="00E4687F"/>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auto"/>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character" w:styleId="PageNumber">
    <w:name w:val="page number"/>
    <w:basedOn w:val="DefaultParagraphFont"/>
  </w:style>
  <w:style w:type="paragraph" w:styleId="BodyText">
    <w:name w:val="Body Text"/>
    <w:basedOn w:val="Normal"/>
    <w:rPr>
      <w:b/>
      <w:bCs/>
      <w:snapToGrid/>
      <w:u w:val="single"/>
    </w:rPr>
  </w:style>
  <w:style w:type="character" w:styleId="FollowedHyperlink">
    <w:name w:val="FollowedHyperlink"/>
    <w:rPr>
      <w:color w:val="auto"/>
      <w:u w:val="none"/>
    </w:rPr>
  </w:style>
  <w:style w:type="paragraph" w:styleId="Caption">
    <w:name w:val="caption"/>
    <w:basedOn w:val="Normal"/>
    <w:next w:val="Normal"/>
    <w:qFormat/>
    <w:rPr>
      <w:rFonts w:ascii="Times New Roman" w:hAnsi="Times New Roman"/>
      <w:snapToGrid/>
      <w:sz w:val="24"/>
    </w:rPr>
  </w:style>
  <w:style w:type="table" w:styleId="TableGrid">
    <w:name w:val="Table Grid"/>
    <w:basedOn w:val="TableNormal"/>
    <w:rsid w:val="0058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84E74"/>
    <w:pPr>
      <w:spacing w:before="100" w:beforeAutospacing="1" w:after="100" w:afterAutospacing="1"/>
    </w:pPr>
    <w:rPr>
      <w:rFonts w:ascii="Times New Roman" w:hAnsi="Times New Roman" w:cs="Times New Roman"/>
      <w:snapToGrid/>
      <w:sz w:val="24"/>
      <w:szCs w:val="24"/>
      <w:lang w:eastAsia="en-GB"/>
    </w:rPr>
  </w:style>
  <w:style w:type="table" w:customStyle="1" w:styleId="TableGrid1">
    <w:name w:val="Table Grid1"/>
    <w:basedOn w:val="TableNormal"/>
    <w:uiPriority w:val="39"/>
    <w:rsid w:val="006450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543"/>
    <w:pPr>
      <w:ind w:left="720"/>
    </w:pPr>
    <w:rPr>
      <w:rFonts w:ascii="Calibri" w:eastAsia="Calibri" w:hAnsi="Calibri" w:cs="Times New Roman"/>
      <w:snapToGrid/>
      <w:sz w:val="22"/>
      <w:szCs w:val="22"/>
    </w:rPr>
  </w:style>
  <w:style w:type="table" w:styleId="TableGrid10">
    <w:name w:val="Table Grid 1"/>
    <w:basedOn w:val="TableNormal"/>
    <w:rsid w:val="00860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52">
      <w:bodyDiv w:val="1"/>
      <w:marLeft w:val="0"/>
      <w:marRight w:val="0"/>
      <w:marTop w:val="0"/>
      <w:marBottom w:val="0"/>
      <w:divBdr>
        <w:top w:val="none" w:sz="0" w:space="0" w:color="auto"/>
        <w:left w:val="none" w:sz="0" w:space="0" w:color="auto"/>
        <w:bottom w:val="none" w:sz="0" w:space="0" w:color="auto"/>
        <w:right w:val="none" w:sz="0" w:space="0" w:color="auto"/>
      </w:divBdr>
    </w:div>
    <w:div w:id="894047658">
      <w:bodyDiv w:val="1"/>
      <w:marLeft w:val="0"/>
      <w:marRight w:val="0"/>
      <w:marTop w:val="0"/>
      <w:marBottom w:val="0"/>
      <w:divBdr>
        <w:top w:val="none" w:sz="0" w:space="0" w:color="auto"/>
        <w:left w:val="none" w:sz="0" w:space="0" w:color="auto"/>
        <w:bottom w:val="none" w:sz="0" w:space="0" w:color="auto"/>
        <w:right w:val="none" w:sz="0" w:space="0" w:color="auto"/>
      </w:divBdr>
    </w:div>
    <w:div w:id="1237857386">
      <w:bodyDiv w:val="1"/>
      <w:marLeft w:val="0"/>
      <w:marRight w:val="0"/>
      <w:marTop w:val="0"/>
      <w:marBottom w:val="0"/>
      <w:divBdr>
        <w:top w:val="none" w:sz="0" w:space="0" w:color="auto"/>
        <w:left w:val="none" w:sz="0" w:space="0" w:color="auto"/>
        <w:bottom w:val="none" w:sz="0" w:space="0" w:color="auto"/>
        <w:right w:val="none" w:sz="0" w:space="0" w:color="auto"/>
      </w:divBdr>
    </w:div>
    <w:div w:id="1328554625">
      <w:bodyDiv w:val="1"/>
      <w:marLeft w:val="0"/>
      <w:marRight w:val="0"/>
      <w:marTop w:val="0"/>
      <w:marBottom w:val="0"/>
      <w:divBdr>
        <w:top w:val="none" w:sz="0" w:space="0" w:color="auto"/>
        <w:left w:val="none" w:sz="0" w:space="0" w:color="auto"/>
        <w:bottom w:val="none" w:sz="0" w:space="0" w:color="auto"/>
        <w:right w:val="none" w:sz="0" w:space="0" w:color="auto"/>
      </w:divBdr>
    </w:div>
    <w:div w:id="1547449927">
      <w:bodyDiv w:val="1"/>
      <w:marLeft w:val="0"/>
      <w:marRight w:val="0"/>
      <w:marTop w:val="0"/>
      <w:marBottom w:val="0"/>
      <w:divBdr>
        <w:top w:val="none" w:sz="0" w:space="0" w:color="auto"/>
        <w:left w:val="none" w:sz="0" w:space="0" w:color="auto"/>
        <w:bottom w:val="none" w:sz="0" w:space="0" w:color="auto"/>
        <w:right w:val="none" w:sz="0" w:space="0" w:color="auto"/>
      </w:divBdr>
    </w:div>
    <w:div w:id="2058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a5488230-1619-490a-922a-b1b888e1bab7" xsi:nil="true"/>
    <Unit xmlns="a5488230-1619-490a-922a-b1b888e1ba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C7C110BD7E04DBE5C70288E55F671" ma:contentTypeVersion="9" ma:contentTypeDescription="Create a new document." ma:contentTypeScope="" ma:versionID="8cda488fee1c2d8b6e3d9420f44c4ade">
  <xsd:schema xmlns:xsd="http://www.w3.org/2001/XMLSchema" xmlns:xs="http://www.w3.org/2001/XMLSchema" xmlns:p="http://schemas.microsoft.com/office/2006/metadata/properties" xmlns:ns2="a5488230-1619-490a-922a-b1b888e1bab7" xmlns:ns3="c190cce0-03d5-4dd2-9e07-abfe48cb5326" targetNamespace="http://schemas.microsoft.com/office/2006/metadata/properties" ma:root="true" ma:fieldsID="e86fb9678a5268bb68382ae35ae6db3a" ns2:_="" ns3:_="">
    <xsd:import namespace="a5488230-1619-490a-922a-b1b888e1bab7"/>
    <xsd:import namespace="c190cce0-03d5-4dd2-9e07-abfe48cb53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epartment" minOccurs="0"/>
                <xsd:element ref="ns2: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88230-1619-490a-922a-b1b888e1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epartment" ma:index="14" nillable="true" ma:displayName="Department" ma:format="Dropdown" ma:internalName="Department">
      <xsd:simpleType>
        <xsd:restriction base="dms:Text">
          <xsd:maxLength value="255"/>
        </xsd:restriction>
      </xsd:simpleType>
    </xsd:element>
    <xsd:element name="Unit" ma:index="15" nillable="true" ma:displayName="Unit" ma:format="Dropdown" ma:internalName="Uni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cce0-03d5-4dd2-9e07-abfe48cb5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BAD32-CA8B-4F79-891E-F84EDDFF1211}">
  <ds:schemaRefs>
    <ds:schemaRef ds:uri="http://schemas.microsoft.com/office/2006/documentManagement/types"/>
    <ds:schemaRef ds:uri="http://schemas.microsoft.com/office/2006/metadata/properties"/>
    <ds:schemaRef ds:uri="c190cce0-03d5-4dd2-9e07-abfe48cb5326"/>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a5488230-1619-490a-922a-b1b888e1bab7"/>
    <ds:schemaRef ds:uri="http://purl.org/dc/dcmitype/"/>
  </ds:schemaRefs>
</ds:datastoreItem>
</file>

<file path=customXml/itemProps2.xml><?xml version="1.0" encoding="utf-8"?>
<ds:datastoreItem xmlns:ds="http://schemas.openxmlformats.org/officeDocument/2006/customXml" ds:itemID="{EBF4A187-84A3-4F35-9790-67F1C3D91202}">
  <ds:schemaRefs>
    <ds:schemaRef ds:uri="http://schemas.microsoft.com/sharepoint/v3/contenttype/forms"/>
  </ds:schemaRefs>
</ds:datastoreItem>
</file>

<file path=customXml/itemProps3.xml><?xml version="1.0" encoding="utf-8"?>
<ds:datastoreItem xmlns:ds="http://schemas.openxmlformats.org/officeDocument/2006/customXml" ds:itemID="{CD872506-2F56-402B-8EF1-31CFDF13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88230-1619-490a-922a-b1b888e1bab7"/>
    <ds:schemaRef ds:uri="c190cce0-03d5-4dd2-9e07-abfe48cb5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1724</Words>
  <Characters>9832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To conduct and supervise investigations and enable prosecutions in allocated crime</vt:lpstr>
    </vt:vector>
  </TitlesOfParts>
  <Manager/>
  <Company/>
  <LinksUpToDate>false</LinksUpToDate>
  <CharactersWithSpaces>11533</CharactersWithSpaces>
  <SharedDoc>false</SharedDoc>
  <HLinks>
    <vt:vector size="6" baseType="variant">
      <vt:variant>
        <vt:i4>2949170</vt:i4>
      </vt:variant>
      <vt:variant>
        <vt:i4>0</vt:i4>
      </vt:variant>
      <vt:variant>
        <vt:i4>0</vt:i4>
      </vt:variant>
      <vt:variant>
        <vt:i4>5</vt:i4>
      </vt:variant>
      <vt:variant>
        <vt:lpwstr>http://polcorpinfo.sharedservices.police.cjx.gov.uk/CollaborativePoliciesLibrary/Human Resources (HR)/BCH Police Staff Recruitment and Selection Policy and Procedure.docx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conduct and supervise investigations and enable prosecutions in allocated crime</dc:title>
  <dc:subject/>
  <dc:creator>7699</dc:creator>
  <cp:keywords/>
  <dc:description/>
  <cp:lastModifiedBy>SAUNDERS, Scott 530</cp:lastModifiedBy>
  <cp:revision>2</cp:revision>
  <cp:lastPrinted>2011-12-14T09:58:00Z</cp:lastPrinted>
  <dcterms:created xsi:type="dcterms:W3CDTF">2023-01-18T11:57:00Z</dcterms:created>
  <dcterms:modified xsi:type="dcterms:W3CDTF">2023-01-18T11:57:00Z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2021-06-21T10:47:16Z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e6bf46db-24c7-4a46-b1f8-431bcdb2b888</vt:lpwstr>
  </property>
  <property fmtid="{D5CDD505-2E9C-101B-9397-08002B2CF9AE}" pid="8" name="MSIP_Label_b8b5aee8-5735-4353-85b0-06b0f114040f_ContentBits">
    <vt:lpwstr>0</vt:lpwstr>
  </property>
  <property fmtid="{D5CDD505-2E9C-101B-9397-08002B2CF9AE}" pid="9" name="ContentTypeId">
    <vt:lpwstr>0x0101001C8C7C110BD7E04DBE5C70288E55F671</vt:lpwstr>
  </property>
</Properties>
</file>